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6F6D88" w:rsidP="00781E40">
      <w:pPr>
        <w:ind w:right="-143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9589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95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6D88" w:rsidRDefault="006F6D88" w:rsidP="006F6D8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6F6D88">
                              <w:rPr>
                                <w:b/>
                                <w:szCs w:val="28"/>
                              </w:rPr>
                              <w:t>О внесении изменений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                      </w:r>
                          </w:p>
                          <w:p w:rsidR="006F6D88" w:rsidRDefault="006F6D88" w:rsidP="006F6D88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6F6D88" w:rsidRDefault="006F6D88" w:rsidP="006F6D88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6F6D88" w:rsidRPr="006F6D88" w:rsidRDefault="006F6D88" w:rsidP="006F6D8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tFrwIAAKw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" filled="f" stroked="f">
                <v:textbox inset="0,0,0,0">
                  <w:txbxContent>
                    <w:p w:rsidR="006F6D88" w:rsidRDefault="006F6D88" w:rsidP="006F6D88">
                      <w:pPr>
                        <w:rPr>
                          <w:b/>
                          <w:szCs w:val="28"/>
                        </w:rPr>
                      </w:pPr>
                      <w:r w:rsidRPr="006F6D88">
                        <w:rPr>
                          <w:b/>
                          <w:szCs w:val="28"/>
                        </w:rPr>
                        <w:t>О внесении изменений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                </w:r>
                    </w:p>
                    <w:p w:rsidR="006F6D88" w:rsidRDefault="006F6D88" w:rsidP="006F6D88">
                      <w:pPr>
                        <w:rPr>
                          <w:b/>
                          <w:szCs w:val="28"/>
                        </w:rPr>
                      </w:pPr>
                    </w:p>
                    <w:p w:rsidR="006F6D88" w:rsidRDefault="006F6D88" w:rsidP="006F6D88">
                      <w:pPr>
                        <w:rPr>
                          <w:b/>
                          <w:szCs w:val="28"/>
                        </w:rPr>
                      </w:pPr>
                    </w:p>
                    <w:p w:rsidR="006F6D88" w:rsidRPr="006F6D88" w:rsidRDefault="006F6D88" w:rsidP="006F6D88">
                      <w:pPr>
                        <w:rPr>
                          <w:szCs w:val="28"/>
                        </w:rPr>
                      </w:pP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F6D88" w:rsidRDefault="006F6D88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F6D88">
                              <w:rPr>
                                <w:b/>
                                <w:szCs w:val="28"/>
                              </w:rPr>
                              <w:t>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6F6D88" w:rsidRDefault="006F6D88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F6D88">
                        <w:rPr>
                          <w:b/>
                          <w:szCs w:val="28"/>
                        </w:rPr>
                        <w:t>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F6D88" w:rsidRDefault="006F6D8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27.02.2020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6F6D88" w:rsidRDefault="006F6D8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27.02.2020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Default="006F6D88" w:rsidP="00F5332F">
      <w:pPr>
        <w:rPr>
          <w:bCs/>
        </w:rPr>
      </w:pPr>
    </w:p>
    <w:p w:rsidR="006F6D88" w:rsidRPr="0002715C" w:rsidRDefault="006F6D88" w:rsidP="006F6D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17067">
        <w:rPr>
          <w:szCs w:val="28"/>
        </w:rPr>
        <w:t xml:space="preserve">В соответствии со статьей </w:t>
      </w:r>
      <w:r>
        <w:rPr>
          <w:szCs w:val="28"/>
        </w:rPr>
        <w:t>15</w:t>
      </w:r>
      <w:r w:rsidRPr="00917067">
        <w:rPr>
          <w:szCs w:val="28"/>
        </w:rPr>
        <w:t xml:space="preserve"> решения </w:t>
      </w:r>
      <w:r>
        <w:rPr>
          <w:szCs w:val="28"/>
        </w:rPr>
        <w:t xml:space="preserve">Думы Александровского муниципального округа Пермского края </w:t>
      </w:r>
      <w:r w:rsidRPr="00917067">
        <w:rPr>
          <w:szCs w:val="28"/>
        </w:rPr>
        <w:t xml:space="preserve">от </w:t>
      </w:r>
      <w:r>
        <w:rPr>
          <w:szCs w:val="28"/>
        </w:rPr>
        <w:t>17</w:t>
      </w:r>
      <w:r w:rsidRPr="00917067">
        <w:rPr>
          <w:szCs w:val="28"/>
        </w:rPr>
        <w:t xml:space="preserve"> декабря 201</w:t>
      </w:r>
      <w:r>
        <w:rPr>
          <w:szCs w:val="28"/>
        </w:rPr>
        <w:t>9</w:t>
      </w:r>
      <w:r w:rsidRPr="00917067">
        <w:rPr>
          <w:szCs w:val="28"/>
        </w:rPr>
        <w:t xml:space="preserve"> г. № </w:t>
      </w:r>
      <w:r>
        <w:rPr>
          <w:szCs w:val="28"/>
        </w:rPr>
        <w:t>39</w:t>
      </w:r>
      <w:r w:rsidRPr="00917067">
        <w:rPr>
          <w:szCs w:val="28"/>
        </w:rPr>
        <w:t xml:space="preserve"> «О бюджете Александровского муниципального </w:t>
      </w:r>
      <w:r>
        <w:rPr>
          <w:szCs w:val="28"/>
        </w:rPr>
        <w:t>округа</w:t>
      </w:r>
      <w:r w:rsidRPr="00917067">
        <w:rPr>
          <w:szCs w:val="28"/>
        </w:rPr>
        <w:t xml:space="preserve"> на 20</w:t>
      </w:r>
      <w:r>
        <w:rPr>
          <w:szCs w:val="28"/>
        </w:rPr>
        <w:t>20</w:t>
      </w:r>
      <w:r w:rsidRPr="00917067">
        <w:rPr>
          <w:szCs w:val="28"/>
        </w:rPr>
        <w:t xml:space="preserve"> год и на плановый период 20</w:t>
      </w:r>
      <w:r>
        <w:rPr>
          <w:szCs w:val="28"/>
        </w:rPr>
        <w:t>21</w:t>
      </w:r>
      <w:r w:rsidRPr="00917067">
        <w:rPr>
          <w:szCs w:val="28"/>
        </w:rPr>
        <w:t xml:space="preserve"> и 20</w:t>
      </w:r>
      <w:r>
        <w:rPr>
          <w:szCs w:val="28"/>
        </w:rPr>
        <w:t>22</w:t>
      </w:r>
      <w:r w:rsidRPr="00917067">
        <w:rPr>
          <w:szCs w:val="28"/>
        </w:rPr>
        <w:t xml:space="preserve"> годов»</w:t>
      </w:r>
      <w:r w:rsidRPr="009832A6">
        <w:rPr>
          <w:szCs w:val="28"/>
        </w:rPr>
        <w:t>, Дума</w:t>
      </w:r>
      <w:r w:rsidRPr="0002715C">
        <w:rPr>
          <w:szCs w:val="28"/>
        </w:rPr>
        <w:t xml:space="preserve"> Александровского муниципального </w:t>
      </w:r>
      <w:r w:rsidRPr="009832A6">
        <w:rPr>
          <w:szCs w:val="28"/>
        </w:rPr>
        <w:t>округа</w:t>
      </w:r>
    </w:p>
    <w:p w:rsidR="006F6D88" w:rsidRPr="0002715C" w:rsidRDefault="006F6D88" w:rsidP="006F6D8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6F6D88" w:rsidRDefault="006F6D88" w:rsidP="006F6D88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 Внести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</w:r>
      <w:r w:rsidRPr="003F36C0">
        <w:rPr>
          <w:szCs w:val="28"/>
        </w:rPr>
        <w:t>:</w:t>
      </w:r>
      <w:r>
        <w:rPr>
          <w:szCs w:val="28"/>
        </w:rPr>
        <w:t xml:space="preserve"> </w:t>
      </w:r>
    </w:p>
    <w:p w:rsidR="006F6D88" w:rsidRDefault="006F6D88" w:rsidP="006F6D88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1.1. Пункт 3.1. изложить в следующей редакции</w:t>
      </w:r>
      <w:r w:rsidRPr="003F36C0">
        <w:rPr>
          <w:szCs w:val="28"/>
        </w:rPr>
        <w:t>:</w:t>
      </w:r>
      <w:r>
        <w:rPr>
          <w:szCs w:val="28"/>
        </w:rPr>
        <w:t xml:space="preserve"> </w:t>
      </w:r>
    </w:p>
    <w:p w:rsidR="006F6D88" w:rsidRDefault="006F6D88" w:rsidP="006F6D88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«3.1. Установить следующие размеры должностных окладов:</w:t>
      </w:r>
    </w:p>
    <w:p w:rsidR="006F6D88" w:rsidRDefault="006F6D88" w:rsidP="006F6D88">
      <w:pPr>
        <w:autoSpaceDE w:val="0"/>
        <w:ind w:firstLine="709"/>
        <w:jc w:val="both"/>
        <w:rPr>
          <w:szCs w:val="28"/>
        </w:rPr>
      </w:pPr>
    </w:p>
    <w:tbl>
      <w:tblPr>
        <w:tblW w:w="9678" w:type="dxa"/>
        <w:tblInd w:w="240" w:type="dxa"/>
        <w:tblLayout w:type="fixed"/>
        <w:tblLook w:val="0000" w:firstRow="0" w:lastRow="0" w:firstColumn="0" w:lastColumn="0" w:noHBand="0" w:noVBand="0"/>
      </w:tblPr>
      <w:tblGrid>
        <w:gridCol w:w="659"/>
        <w:gridCol w:w="7176"/>
        <w:gridCol w:w="1843"/>
      </w:tblGrid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№</w:t>
            </w:r>
          </w:p>
          <w:p w:rsidR="006F6D88" w:rsidRPr="00274EBB" w:rsidRDefault="006F6D88" w:rsidP="001A67B0">
            <w:pPr>
              <w:autoSpaceDE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6D88" w:rsidRPr="00274EBB" w:rsidRDefault="006F6D88" w:rsidP="001A67B0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Размер должностного оклада, руб.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Группа высших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Первый заместитель главы администрации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22229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Председатель Контрольно-счетной палаты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22229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Заместитель главы администрации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20866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1.4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Управляющий делами администрации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20866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Группа главных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Начальник управления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16541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Председатель комитета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14449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Начальник (заведующий) самостоятельного отдела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14449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Заведующий отделом аппарата Земского Собрания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14449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Заместитель начальника управления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13484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2.6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Заместитель председателя комитета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13484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2.7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Советник главы администрации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13232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2.8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Аудитор Контрольно-счетной палаты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14449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Группа ведущих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Начальник самостоятельного сектора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10149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Заместитель начальника (заведующего) самостоятельного отдела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10149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Начальник (заведующий) отдела, сектора в составе управления, комитета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10149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Заместитель начальника (заведующего) отдела в составе управления, комитета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9632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Начальник (заведующий) сектора в составе отдела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9263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3.6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Консультант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9263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3.7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Помощник главы администрации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9263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3.8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Референт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9263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3.9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Помощник первого заместителя главы администрации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9263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3.10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Помощник заместителя главы администрации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9263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Группа старших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4.1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Главный специалист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7939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4.2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Ведущий специалист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7806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709"/>
              <w:jc w:val="center"/>
              <w:rPr>
                <w:b/>
                <w:sz w:val="24"/>
                <w:szCs w:val="24"/>
              </w:rPr>
            </w:pPr>
            <w:r w:rsidRPr="00274EBB">
              <w:rPr>
                <w:b/>
                <w:sz w:val="24"/>
                <w:szCs w:val="24"/>
              </w:rPr>
              <w:t>Группа младших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5.1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Специалист 1-й категории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5478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5.2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Специалист 2-й категории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5252</w:t>
            </w:r>
          </w:p>
        </w:tc>
      </w:tr>
      <w:tr w:rsidR="006F6D88" w:rsidRPr="00274EBB" w:rsidTr="001A67B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left="-851" w:firstLine="709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5.3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318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 xml:space="preserve">Специалист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D88" w:rsidRPr="00274EBB" w:rsidRDefault="006F6D88" w:rsidP="001A67B0">
            <w:pPr>
              <w:autoSpaceDE w:val="0"/>
              <w:snapToGrid w:val="0"/>
              <w:ind w:firstLine="50"/>
              <w:jc w:val="center"/>
              <w:rPr>
                <w:sz w:val="24"/>
                <w:szCs w:val="24"/>
              </w:rPr>
            </w:pPr>
            <w:r w:rsidRPr="00274EBB">
              <w:rPr>
                <w:sz w:val="24"/>
                <w:szCs w:val="24"/>
              </w:rPr>
              <w:t>5055</w:t>
            </w:r>
          </w:p>
        </w:tc>
      </w:tr>
    </w:tbl>
    <w:p w:rsidR="006F6D88" w:rsidRDefault="006F6D88" w:rsidP="006F6D88">
      <w:pPr>
        <w:tabs>
          <w:tab w:val="left" w:pos="851"/>
        </w:tabs>
        <w:ind w:firstLine="709"/>
        <w:jc w:val="both"/>
        <w:rPr>
          <w:szCs w:val="28"/>
        </w:rPr>
      </w:pPr>
    </w:p>
    <w:p w:rsidR="006F6D88" w:rsidRDefault="006F6D88" w:rsidP="006F6D88">
      <w:pPr>
        <w:ind w:firstLine="708"/>
        <w:jc w:val="both"/>
        <w:rPr>
          <w:szCs w:val="28"/>
        </w:rPr>
      </w:pPr>
      <w:r>
        <w:rPr>
          <w:szCs w:val="28"/>
        </w:rPr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6F6D88" w:rsidRDefault="006F6D88" w:rsidP="006F6D88">
      <w:pPr>
        <w:tabs>
          <w:tab w:val="left" w:pos="851"/>
        </w:tabs>
        <w:ind w:firstLine="709"/>
        <w:jc w:val="both"/>
        <w:rPr>
          <w:sz w:val="20"/>
        </w:rPr>
      </w:pPr>
      <w:r>
        <w:rPr>
          <w:szCs w:val="28"/>
        </w:rPr>
        <w:t>3. Настоящее решение вступает в силу момента опубликования и распространяется на правоотношения, возникшие с 01 января 2020 г.</w:t>
      </w:r>
    </w:p>
    <w:p w:rsidR="006F6D88" w:rsidRPr="009832A6" w:rsidRDefault="006F6D88" w:rsidP="006F6D88">
      <w:pPr>
        <w:ind w:firstLine="720"/>
        <w:jc w:val="both"/>
        <w:rPr>
          <w:szCs w:val="28"/>
        </w:rPr>
      </w:pPr>
    </w:p>
    <w:p w:rsidR="006F6D88" w:rsidRDefault="006F6D88" w:rsidP="006F6D88">
      <w:pPr>
        <w:ind w:firstLine="720"/>
        <w:jc w:val="both"/>
        <w:rPr>
          <w:szCs w:val="28"/>
        </w:rPr>
      </w:pPr>
    </w:p>
    <w:p w:rsidR="006F6D88" w:rsidRPr="0002715C" w:rsidRDefault="006F6D88" w:rsidP="006F6D88">
      <w:pPr>
        <w:ind w:firstLine="720"/>
        <w:jc w:val="both"/>
        <w:rPr>
          <w:szCs w:val="28"/>
        </w:rPr>
      </w:pPr>
    </w:p>
    <w:p w:rsidR="006F6D88" w:rsidRDefault="006F6D88" w:rsidP="006F6D88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6F6D88" w:rsidRDefault="006F6D88" w:rsidP="00781E40">
      <w:pPr>
        <w:ind w:right="-143"/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М.А. Зимина</w:t>
      </w:r>
    </w:p>
    <w:p w:rsidR="006F6D88" w:rsidRDefault="006F6D88" w:rsidP="006F6D88">
      <w:pPr>
        <w:jc w:val="both"/>
        <w:rPr>
          <w:szCs w:val="28"/>
        </w:rPr>
      </w:pPr>
    </w:p>
    <w:p w:rsidR="006F6D88" w:rsidRDefault="006F6D88" w:rsidP="006F6D88">
      <w:pPr>
        <w:jc w:val="both"/>
        <w:rPr>
          <w:szCs w:val="28"/>
        </w:rPr>
      </w:pPr>
    </w:p>
    <w:p w:rsidR="006F6D88" w:rsidRDefault="006F6D88" w:rsidP="006F6D88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6F6D88" w:rsidRDefault="006F6D88" w:rsidP="006F6D88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6F6D88" w:rsidRDefault="006F6D88" w:rsidP="006F6D88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 </w:t>
      </w:r>
    </w:p>
    <w:p w:rsidR="006F6D88" w:rsidRDefault="006F6D88" w:rsidP="00781E40">
      <w:pPr>
        <w:tabs>
          <w:tab w:val="left" w:pos="851"/>
        </w:tabs>
        <w:ind w:right="-143"/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С.В. Богатырева</w:t>
      </w:r>
    </w:p>
    <w:p w:rsidR="006F6D88" w:rsidRDefault="006F6D88" w:rsidP="006F6D88"/>
    <w:p w:rsidR="006F6D88" w:rsidRDefault="006F6D88" w:rsidP="00F5332F">
      <w:pPr>
        <w:rPr>
          <w:bCs/>
        </w:rPr>
      </w:pPr>
      <w:bookmarkStart w:id="0" w:name="_GoBack"/>
      <w:bookmarkEnd w:id="0"/>
    </w:p>
    <w:sectPr w:rsidR="006F6D88" w:rsidSect="00781E4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CFC" w:rsidRDefault="00AC7CFC">
      <w:r>
        <w:separator/>
      </w:r>
    </w:p>
  </w:endnote>
  <w:endnote w:type="continuationSeparator" w:id="0">
    <w:p w:rsidR="00AC7CFC" w:rsidRDefault="00AC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CFC" w:rsidRDefault="00AC7CFC">
      <w:r>
        <w:separator/>
      </w:r>
    </w:p>
  </w:footnote>
  <w:footnote w:type="continuationSeparator" w:id="0">
    <w:p w:rsidR="00AC7CFC" w:rsidRDefault="00AC7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81E40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8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74EBB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6F6D88"/>
    <w:rsid w:val="00736B92"/>
    <w:rsid w:val="00761D5E"/>
    <w:rsid w:val="00781E40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C7CFC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315</Words>
  <Characters>3041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2019-12-13T10:58:00Z</cp:lastPrinted>
  <dcterms:created xsi:type="dcterms:W3CDTF">2020-02-27T11:51:00Z</dcterms:created>
  <dcterms:modified xsi:type="dcterms:W3CDTF">2020-03-02T08:56:00Z</dcterms:modified>
</cp:coreProperties>
</file>