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C84D3E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2978785" cy="952500"/>
                <wp:effectExtent l="0" t="0" r="12065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F3628" w:rsidRPr="000F3628" w:rsidRDefault="000F3628" w:rsidP="000F3628">
                            <w:pPr>
                              <w:rPr>
                                <w:b/>
                                <w:sz w:val="32"/>
                                <w:szCs w:val="28"/>
                              </w:rPr>
                            </w:pPr>
                            <w:r w:rsidRPr="000F3628">
                              <w:rPr>
                                <w:b/>
                                <w:szCs w:val="28"/>
                              </w:rPr>
                              <w:t xml:space="preserve">О принятии </w:t>
                            </w:r>
                            <w:r w:rsidRPr="000F3628">
                              <w:rPr>
                                <w:b/>
                                <w:szCs w:val="24"/>
                              </w:rPr>
                              <w:t>Положения о Контрольно-счетной палате Александровского муниципального округа</w:t>
                            </w:r>
                          </w:p>
                          <w:p w:rsidR="008E0D07" w:rsidRPr="000F3628" w:rsidRDefault="008E0D07" w:rsidP="008E0D07">
                            <w:pPr>
                              <w:rPr>
                                <w:b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34.55pt;height: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" filled="f" stroked="f">
                <v:textbox inset="0,0,0,0">
                  <w:txbxContent>
                    <w:p w:rsidR="000F3628" w:rsidRPr="000F3628" w:rsidRDefault="000F3628" w:rsidP="000F3628">
                      <w:pPr>
                        <w:rPr>
                          <w:b/>
                          <w:sz w:val="32"/>
                          <w:szCs w:val="28"/>
                        </w:rPr>
                      </w:pPr>
                      <w:r w:rsidRPr="000F3628">
                        <w:rPr>
                          <w:b/>
                          <w:szCs w:val="28"/>
                        </w:rPr>
                        <w:t xml:space="preserve">О принятии </w:t>
                      </w:r>
                      <w:r w:rsidRPr="000F3628">
                        <w:rPr>
                          <w:b/>
                          <w:szCs w:val="24"/>
                        </w:rPr>
                        <w:t>Положения о Контрольно-счетной палате Александровского муниципального округа</w:t>
                      </w:r>
                    </w:p>
                    <w:p w:rsidR="008E0D07" w:rsidRPr="000F3628" w:rsidRDefault="008E0D07" w:rsidP="008E0D07">
                      <w:pPr>
                        <w:rPr>
                          <w:b/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0F3628" w:rsidRDefault="000F3628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70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0F3628" w:rsidRDefault="000F3628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70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0F3628" w:rsidRDefault="000F3628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30.01.2020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0F3628" w:rsidRDefault="000F3628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30.01.2020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0F3628" w:rsidRDefault="000F3628" w:rsidP="00F5332F">
      <w:pPr>
        <w:rPr>
          <w:bCs/>
        </w:rPr>
      </w:pPr>
    </w:p>
    <w:p w:rsidR="000F3628" w:rsidRDefault="000F3628" w:rsidP="00F5332F">
      <w:pPr>
        <w:rPr>
          <w:bCs/>
        </w:rPr>
      </w:pPr>
    </w:p>
    <w:p w:rsidR="000F3628" w:rsidRPr="000F3628" w:rsidRDefault="000F3628" w:rsidP="000F3628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0F3628">
        <w:rPr>
          <w:szCs w:val="26"/>
        </w:rPr>
        <w:t>В соответствии со статьями 34, 38 Федерального закона от 06.10. 2003 № 131-ФЗ «Об общих принципах организации местного самоуправления в Российской Федерации», Федеральным законом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статьей 21 Устава Александровского муниципального округа, Дума Александровского муниципального округа</w:t>
      </w:r>
    </w:p>
    <w:p w:rsidR="000F3628" w:rsidRPr="000F3628" w:rsidRDefault="000F3628" w:rsidP="000F3628">
      <w:pPr>
        <w:spacing w:before="100" w:beforeAutospacing="1" w:after="100" w:afterAutospacing="1"/>
        <w:ind w:firstLine="720"/>
        <w:jc w:val="both"/>
        <w:rPr>
          <w:b/>
          <w:caps/>
          <w:szCs w:val="26"/>
        </w:rPr>
      </w:pPr>
      <w:r w:rsidRPr="000F3628">
        <w:rPr>
          <w:b/>
          <w:caps/>
          <w:szCs w:val="26"/>
        </w:rPr>
        <w:t>решает:</w:t>
      </w:r>
    </w:p>
    <w:p w:rsidR="000F3628" w:rsidRPr="000F3628" w:rsidRDefault="000F3628" w:rsidP="000F3628">
      <w:pPr>
        <w:widowControl w:val="0"/>
        <w:tabs>
          <w:tab w:val="left" w:pos="1134"/>
        </w:tabs>
        <w:autoSpaceDE w:val="0"/>
        <w:autoSpaceDN w:val="0"/>
        <w:ind w:firstLine="709"/>
        <w:jc w:val="both"/>
        <w:rPr>
          <w:szCs w:val="28"/>
        </w:rPr>
      </w:pPr>
      <w:r w:rsidRPr="000F3628">
        <w:rPr>
          <w:szCs w:val="28"/>
        </w:rPr>
        <w:t>1. Принять Положение о Контрольно-счетной палате Александровского муниципального округа согласно приложению к настоящему решению.</w:t>
      </w:r>
    </w:p>
    <w:p w:rsidR="000F3628" w:rsidRPr="000F3628" w:rsidRDefault="000F3628" w:rsidP="000F3628">
      <w:pPr>
        <w:ind w:firstLine="720"/>
        <w:jc w:val="both"/>
        <w:rPr>
          <w:rFonts w:eastAsia="Calibri"/>
          <w:szCs w:val="28"/>
          <w:lang w:eastAsia="en-US"/>
        </w:rPr>
      </w:pPr>
      <w:r w:rsidRPr="000F3628">
        <w:rPr>
          <w:szCs w:val="28"/>
        </w:rPr>
        <w:t xml:space="preserve">2. </w:t>
      </w:r>
      <w:r w:rsidRPr="000F3628">
        <w:rPr>
          <w:rFonts w:eastAsia="Calibri"/>
          <w:szCs w:val="28"/>
          <w:lang w:eastAsia="en-US"/>
        </w:rPr>
        <w:t>. Опубликовать настоящее решение в газете «Боевой путь» и разместить в сетевом издании Официальный сайт органа местного самоуправления «Александровский муниципальный район Пермского края» (</w:t>
      </w:r>
      <w:hyperlink r:id="rId9" w:history="1">
        <w:r w:rsidRPr="00E029F2">
          <w:rPr>
            <w:rFonts w:eastAsia="Calibri"/>
            <w:szCs w:val="28"/>
            <w:lang w:eastAsia="en-US"/>
          </w:rPr>
          <w:t>www.aleksraion.ru</w:t>
        </w:r>
      </w:hyperlink>
      <w:r w:rsidRPr="000F3628">
        <w:rPr>
          <w:rFonts w:eastAsia="Calibri"/>
          <w:szCs w:val="28"/>
          <w:lang w:eastAsia="en-US"/>
        </w:rPr>
        <w:t>).</w:t>
      </w:r>
    </w:p>
    <w:p w:rsidR="000F3628" w:rsidRPr="000F3628" w:rsidRDefault="000F3628" w:rsidP="000F3628">
      <w:pPr>
        <w:ind w:firstLine="720"/>
        <w:jc w:val="both"/>
        <w:rPr>
          <w:szCs w:val="28"/>
        </w:rPr>
      </w:pPr>
      <w:r w:rsidRPr="000F3628">
        <w:rPr>
          <w:szCs w:val="28"/>
        </w:rPr>
        <w:t>3. Настоящее решение вступает в силу со дня официального опубликования.</w:t>
      </w:r>
    </w:p>
    <w:p w:rsidR="000F3628" w:rsidRPr="000F3628" w:rsidRDefault="000F3628" w:rsidP="000F3628">
      <w:pPr>
        <w:ind w:firstLine="720"/>
        <w:jc w:val="both"/>
        <w:rPr>
          <w:szCs w:val="28"/>
        </w:rPr>
      </w:pPr>
    </w:p>
    <w:p w:rsidR="000F3628" w:rsidRDefault="000F3628" w:rsidP="000F3628">
      <w:pPr>
        <w:ind w:firstLine="720"/>
        <w:jc w:val="both"/>
        <w:rPr>
          <w:szCs w:val="26"/>
        </w:rPr>
      </w:pPr>
    </w:p>
    <w:p w:rsidR="000F3628" w:rsidRPr="000F3628" w:rsidRDefault="000F3628" w:rsidP="000F3628">
      <w:pPr>
        <w:ind w:firstLine="720"/>
        <w:jc w:val="both"/>
        <w:rPr>
          <w:szCs w:val="26"/>
        </w:rPr>
      </w:pPr>
    </w:p>
    <w:p w:rsidR="000F3628" w:rsidRPr="000F3628" w:rsidRDefault="000F3628" w:rsidP="000F3628">
      <w:pPr>
        <w:jc w:val="both"/>
        <w:rPr>
          <w:szCs w:val="26"/>
        </w:rPr>
      </w:pPr>
      <w:r w:rsidRPr="000F3628">
        <w:rPr>
          <w:szCs w:val="26"/>
        </w:rPr>
        <w:t>Председатель Думы</w:t>
      </w:r>
    </w:p>
    <w:p w:rsidR="000F3628" w:rsidRPr="000F3628" w:rsidRDefault="000F3628" w:rsidP="000F3628">
      <w:pPr>
        <w:jc w:val="both"/>
        <w:rPr>
          <w:szCs w:val="26"/>
        </w:rPr>
      </w:pPr>
      <w:r w:rsidRPr="000F3628">
        <w:rPr>
          <w:szCs w:val="26"/>
        </w:rPr>
        <w:t>Александровского муниципального округа                                         М.А. Зимина</w:t>
      </w:r>
    </w:p>
    <w:p w:rsidR="000F3628" w:rsidRPr="000F3628" w:rsidRDefault="000F3628" w:rsidP="000F3628">
      <w:pPr>
        <w:jc w:val="both"/>
        <w:rPr>
          <w:szCs w:val="26"/>
        </w:rPr>
      </w:pPr>
    </w:p>
    <w:p w:rsidR="000F3628" w:rsidRPr="000F3628" w:rsidRDefault="000F3628" w:rsidP="000F3628">
      <w:pPr>
        <w:jc w:val="both"/>
        <w:rPr>
          <w:szCs w:val="26"/>
        </w:rPr>
      </w:pPr>
    </w:p>
    <w:p w:rsidR="000F3628" w:rsidRPr="000F3628" w:rsidRDefault="000F3628" w:rsidP="000F3628">
      <w:pPr>
        <w:jc w:val="both"/>
        <w:rPr>
          <w:szCs w:val="26"/>
        </w:rPr>
      </w:pPr>
      <w:r w:rsidRPr="000F3628">
        <w:rPr>
          <w:szCs w:val="26"/>
        </w:rPr>
        <w:t>Исполняющий полномочия</w:t>
      </w:r>
    </w:p>
    <w:p w:rsidR="000F3628" w:rsidRPr="000F3628" w:rsidRDefault="000F3628" w:rsidP="000F3628">
      <w:pPr>
        <w:jc w:val="both"/>
        <w:rPr>
          <w:szCs w:val="26"/>
        </w:rPr>
      </w:pPr>
      <w:r w:rsidRPr="000F3628">
        <w:rPr>
          <w:szCs w:val="26"/>
        </w:rPr>
        <w:t xml:space="preserve"> главы муниципального округа</w:t>
      </w:r>
    </w:p>
    <w:p w:rsidR="000F3628" w:rsidRPr="000F3628" w:rsidRDefault="000F3628" w:rsidP="000F3628">
      <w:pPr>
        <w:jc w:val="both"/>
        <w:rPr>
          <w:szCs w:val="26"/>
        </w:rPr>
      </w:pPr>
      <w:r w:rsidRPr="000F3628">
        <w:rPr>
          <w:szCs w:val="26"/>
        </w:rPr>
        <w:t xml:space="preserve">– главы администрации Александровского </w:t>
      </w:r>
    </w:p>
    <w:p w:rsidR="000F3628" w:rsidRDefault="000F3628" w:rsidP="000F3628">
      <w:pPr>
        <w:jc w:val="both"/>
        <w:rPr>
          <w:szCs w:val="26"/>
        </w:rPr>
      </w:pPr>
      <w:r w:rsidRPr="000F3628">
        <w:rPr>
          <w:szCs w:val="26"/>
        </w:rPr>
        <w:t>муниципального округа                                                                    С.В. Богатырева</w:t>
      </w:r>
    </w:p>
    <w:p w:rsidR="00EC2A7F" w:rsidRPr="00C330C6" w:rsidRDefault="00EC2A7F" w:rsidP="00EC2A7F">
      <w:pPr>
        <w:tabs>
          <w:tab w:val="left" w:pos="5812"/>
        </w:tabs>
        <w:ind w:left="5387"/>
        <w:rPr>
          <w:sz w:val="24"/>
        </w:rPr>
      </w:pPr>
      <w:r w:rsidRPr="00C330C6">
        <w:rPr>
          <w:sz w:val="24"/>
        </w:rPr>
        <w:lastRenderedPageBreak/>
        <w:t xml:space="preserve">Приложение </w:t>
      </w:r>
    </w:p>
    <w:p w:rsidR="00EC2A7F" w:rsidRPr="00C330C6" w:rsidRDefault="00EC2A7F" w:rsidP="00EC2A7F">
      <w:pPr>
        <w:tabs>
          <w:tab w:val="left" w:pos="5812"/>
        </w:tabs>
        <w:ind w:left="5387"/>
        <w:rPr>
          <w:sz w:val="24"/>
        </w:rPr>
      </w:pPr>
      <w:r w:rsidRPr="00C330C6">
        <w:rPr>
          <w:sz w:val="24"/>
        </w:rPr>
        <w:t xml:space="preserve">к решению Думы </w:t>
      </w:r>
    </w:p>
    <w:p w:rsidR="00EC2A7F" w:rsidRPr="00C330C6" w:rsidRDefault="00EC2A7F" w:rsidP="00EC2A7F">
      <w:pPr>
        <w:tabs>
          <w:tab w:val="left" w:pos="5812"/>
        </w:tabs>
        <w:ind w:left="5387"/>
        <w:rPr>
          <w:sz w:val="24"/>
        </w:rPr>
      </w:pPr>
      <w:r w:rsidRPr="00C330C6">
        <w:rPr>
          <w:sz w:val="24"/>
        </w:rPr>
        <w:t>Александровского муниципального округа</w:t>
      </w:r>
    </w:p>
    <w:p w:rsidR="00EC2A7F" w:rsidRPr="00C330C6" w:rsidRDefault="00EC2A7F" w:rsidP="00EC2A7F">
      <w:pPr>
        <w:tabs>
          <w:tab w:val="left" w:pos="5812"/>
        </w:tabs>
        <w:ind w:left="5387"/>
        <w:rPr>
          <w:sz w:val="24"/>
        </w:rPr>
      </w:pPr>
      <w:r w:rsidRPr="00C330C6">
        <w:rPr>
          <w:sz w:val="24"/>
        </w:rPr>
        <w:t xml:space="preserve">от  </w:t>
      </w:r>
      <w:r>
        <w:rPr>
          <w:sz w:val="24"/>
        </w:rPr>
        <w:t>30.01.2020</w:t>
      </w:r>
      <w:r w:rsidRPr="00C330C6">
        <w:rPr>
          <w:sz w:val="24"/>
        </w:rPr>
        <w:t xml:space="preserve"> № </w:t>
      </w:r>
      <w:r>
        <w:rPr>
          <w:sz w:val="24"/>
        </w:rPr>
        <w:t>70</w:t>
      </w:r>
    </w:p>
    <w:p w:rsidR="00EC2A7F" w:rsidRPr="00C330C6" w:rsidRDefault="00EC2A7F" w:rsidP="00EC2A7F">
      <w:pPr>
        <w:ind w:firstLine="5670"/>
        <w:rPr>
          <w:sz w:val="24"/>
        </w:rPr>
      </w:pPr>
    </w:p>
    <w:p w:rsidR="00EC2A7F" w:rsidRPr="00C330C6" w:rsidRDefault="00EC2A7F" w:rsidP="00EC2A7F">
      <w:pPr>
        <w:ind w:firstLine="5670"/>
        <w:rPr>
          <w:sz w:val="24"/>
        </w:rPr>
      </w:pPr>
    </w:p>
    <w:p w:rsidR="00EC2A7F" w:rsidRPr="00C330C6" w:rsidRDefault="00EC2A7F" w:rsidP="00EC2A7F">
      <w:pPr>
        <w:ind w:firstLine="5670"/>
        <w:rPr>
          <w:sz w:val="24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center"/>
        <w:rPr>
          <w:rFonts w:eastAsia="Calibri" w:cs="Arial"/>
          <w:b/>
          <w:bCs/>
          <w:sz w:val="24"/>
          <w:lang w:eastAsia="en-US"/>
        </w:rPr>
      </w:pPr>
      <w:r w:rsidRPr="00C330C6">
        <w:rPr>
          <w:rFonts w:eastAsia="Calibri" w:cs="Arial"/>
          <w:b/>
          <w:bCs/>
          <w:sz w:val="24"/>
          <w:lang w:eastAsia="en-US"/>
        </w:rPr>
        <w:t>ПОЛОЖЕНИЕ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center"/>
        <w:rPr>
          <w:rFonts w:eastAsia="Calibri" w:cs="Arial"/>
          <w:b/>
          <w:bCs/>
          <w:sz w:val="24"/>
          <w:lang w:eastAsia="en-US"/>
        </w:rPr>
      </w:pPr>
      <w:r w:rsidRPr="00C330C6">
        <w:rPr>
          <w:rFonts w:eastAsia="Calibri" w:cs="Arial"/>
          <w:b/>
          <w:bCs/>
          <w:sz w:val="24"/>
          <w:lang w:eastAsia="en-US"/>
        </w:rPr>
        <w:t>о Контрольно-счетной палате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center"/>
        <w:rPr>
          <w:rFonts w:eastAsia="Calibri" w:cs="Arial"/>
          <w:b/>
          <w:bCs/>
          <w:sz w:val="24"/>
          <w:lang w:eastAsia="en-US"/>
        </w:rPr>
      </w:pPr>
      <w:r w:rsidRPr="00C330C6">
        <w:rPr>
          <w:rFonts w:eastAsia="Calibri" w:cs="Arial"/>
          <w:b/>
          <w:bCs/>
          <w:sz w:val="24"/>
          <w:lang w:eastAsia="en-US"/>
        </w:rPr>
        <w:t>Александровского муниципального округа</w:t>
      </w:r>
    </w:p>
    <w:p w:rsidR="00EC2A7F" w:rsidRPr="00C330C6" w:rsidRDefault="00EC2A7F" w:rsidP="00EC2A7F">
      <w:pPr>
        <w:widowControl w:val="0"/>
        <w:tabs>
          <w:tab w:val="left" w:pos="4215"/>
        </w:tabs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ab/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b/>
          <w:sz w:val="24"/>
          <w:lang w:eastAsia="en-US"/>
        </w:rPr>
      </w:pPr>
      <w:r w:rsidRPr="00C330C6">
        <w:rPr>
          <w:rFonts w:eastAsia="Calibri" w:cs="Arial"/>
          <w:b/>
          <w:sz w:val="24"/>
          <w:lang w:eastAsia="en-US"/>
        </w:rPr>
        <w:t>Статья 1. Статус Контрольно-счетной палаты Александровского муниципального округа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1. Контрольно-счетная палата Александровского муниципального округа является постоянно действующим органом внешнего муниципального финансового контроля Александровского муниципального округа.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Контрольно-счетная палата Александровского муниципального округа формируется Думой Александровского муниципального округа (далее по тексту - Дума) и ему подотчетна.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Контрольно-счетная палата Александровского муниципального округа обладает организационной и функциональной независимостью и осуществляет свою деятельность самостоятельно в пределах полномочий, установленных федеральными законами, нормативными правовыми актами Пермского края и Александровского муниципального округа.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Контрольно-счетная палата Александровского муниципального округа является контрольно-счетным органом в структуре органов местного самоуправления Александровского муниципального округа, обладает правами юридического лица, имеет гербовую печать и бланки со своим наименованием и с изображением герба муниципального образования Александровский муниципальный округ Пермского края.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2. Полное наименование: Контрольно-счетная палата Александровского муниципального округа (далее по тексту - Контрольно-счетная палата).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Сокращенное наименование: КСП АМО.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Юридический адрес и адрес местонахождения Контрольно-счетной палаты: 618320, Пермский край, город Александровск, улица Ленина, дом 20а.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3. Контрольно-счетная палата является субъектом правотворческой инициативы в Думе по вопросам своей деятельности в пределах, определенных Уставом муниципального образования Александровский муниципальный округ Пермского края.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4. Деятельность Контрольно-счетной палаты не может быть приостановлена, в том числе в связи с досрочным прекращением полномочий Думы.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5. Контрольно-счетная палата обладает правом обращения в суд в защиту законных интересов муниципального образования Александровский муниципальный округ Пермского края в пределах своей компетенции.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b/>
          <w:sz w:val="24"/>
          <w:lang w:eastAsia="en-US"/>
        </w:rPr>
      </w:pPr>
      <w:r w:rsidRPr="00C330C6">
        <w:rPr>
          <w:rFonts w:eastAsia="Calibri" w:cs="Arial"/>
          <w:b/>
          <w:sz w:val="24"/>
          <w:lang w:eastAsia="en-US"/>
        </w:rPr>
        <w:t>Статья 2. Правовое регулирование организации и деятельности Контрольно-счетной палаты</w:t>
      </w:r>
    </w:p>
    <w:p w:rsidR="00EC2A7F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 xml:space="preserve">Правовое регулирование организации и деятельности Контрольно-счетной палаты основывается на Конституции Российской Федерации и осуществляется Федеральным законом от 06.10.2003 № 131-ФЗ «Об общих принципах организации местного самоуправления в Российской Федерации», Федеральным законом от 07.02.2011 № 6-ФЗ «Об общих принципах организации и деятельности контрольно-счетных органов субъектов </w:t>
      </w:r>
      <w:r w:rsidRPr="00C330C6">
        <w:rPr>
          <w:rFonts w:eastAsia="Calibri" w:cs="Arial"/>
          <w:sz w:val="24"/>
          <w:lang w:eastAsia="en-US"/>
        </w:rPr>
        <w:lastRenderedPageBreak/>
        <w:t>Российской Федерации и муниципальных образований», Бюджетным кодексом Российской Федерации, другими федеральными законами и иными нормативными правовыми актами Российской Федерации, Уставом Александровского муниципального округа Пермского края, настоящим Положением и иными муниципальными нормативными правовыми актами, а также Законом Пермского края от 31.05.2012 № 40-ПК «Об отдельных вопросах организации и деятельности контрольно-счетных органов муниципальных образований Пермского края».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b/>
          <w:sz w:val="24"/>
          <w:lang w:eastAsia="en-US"/>
        </w:rPr>
      </w:pPr>
      <w:r w:rsidRPr="00C330C6">
        <w:rPr>
          <w:rFonts w:eastAsia="Calibri" w:cs="Arial"/>
          <w:b/>
          <w:sz w:val="24"/>
          <w:lang w:eastAsia="en-US"/>
        </w:rPr>
        <w:t>Статья 3. Принципы деятельности Контрольно-счетной палаты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Деятельность Контрольно-счетной палаты основывается на принципах законности, объективности, эффективности, независимости и гласности.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b/>
          <w:sz w:val="24"/>
          <w:lang w:eastAsia="en-US"/>
        </w:rPr>
      </w:pPr>
      <w:r w:rsidRPr="00C330C6">
        <w:rPr>
          <w:rFonts w:eastAsia="Calibri" w:cs="Arial"/>
          <w:b/>
          <w:sz w:val="24"/>
          <w:lang w:eastAsia="en-US"/>
        </w:rPr>
        <w:t>Статья 4. Основные задачи Контрольно-счетной палаты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1. Внешний муниципальный финансовый контроль в сфере бюджетных правоотношений в Александровском муниципальном округе и контроль за соблюдением установленного порядка управления и распоряжения муниципальным имуществом Александровского муниципального округа.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2. Информирование органов местного самоуправления и общества о результатах своей деятельности.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3. Противодействие коррупции в пределах своей компетенции.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4. Повышение эффективности проведения контрольных мероприятий с целью минимизации потерь бюджета Александровского муниципального округа при выявлении фактов нарушения бюджетного законодательства.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b/>
          <w:sz w:val="24"/>
          <w:lang w:eastAsia="en-US"/>
        </w:rPr>
      </w:pPr>
      <w:r w:rsidRPr="00C330C6">
        <w:rPr>
          <w:rFonts w:eastAsia="Calibri" w:cs="Arial"/>
          <w:b/>
          <w:sz w:val="24"/>
          <w:lang w:eastAsia="en-US"/>
        </w:rPr>
        <w:t>Статья 5. Состав и структура Контрольно-счетной палаты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1. Контрольно-счетная палата образуется в составе председателя и двух аудиторов Контрольно-счетной палаты.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2. Должности председателя и аудиторов Контрольно-счетной палаты являются должностями муниципальной службы Александровского муниципального округа в соответствии с законодательством Пермского края и решениями Думы.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bookmarkStart w:id="0" w:name="Par70"/>
      <w:bookmarkEnd w:id="0"/>
      <w:r w:rsidRPr="00C330C6">
        <w:rPr>
          <w:rFonts w:eastAsia="Calibri" w:cs="Arial"/>
          <w:sz w:val="24"/>
          <w:lang w:eastAsia="en-US"/>
        </w:rPr>
        <w:t>3. Срок полномочий председателя и аудиторов Контрольно-счетной палаты составляет пять лет.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4. Права, обязанности и ответственность работников Контрольно-счетной палаты определяются в соответствии с Федеральным законом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Бюджетным кодексом Российской Федерации, Федеральным законом от 05.04.2013 № 44-ФЗ «О контрактной системе в сфере закупок товаров, работ, услуг для обеспечения государственных и муниципальных нужд», Законом Пермского края от 31.05.2012 № 40-ПК «Об отдельных вопросах организации и деятельности контрольно-счетных органов муниципальных образований Пермского края», законодательством о муниципальной службе, трудовым законодательством и иными нормативными правовыми актами, содержащими нормы трудового права.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6. Штатное расписание Контрольно-счетной палаты утверждается председателем Контрольно-счетной палаты.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b/>
          <w:sz w:val="24"/>
          <w:lang w:eastAsia="en-US"/>
        </w:rPr>
      </w:pPr>
      <w:r w:rsidRPr="00C330C6">
        <w:rPr>
          <w:rFonts w:eastAsia="Calibri" w:cs="Arial"/>
          <w:b/>
          <w:sz w:val="24"/>
          <w:lang w:eastAsia="en-US"/>
        </w:rPr>
        <w:t>Статья 6. Порядок назначения на должность председателя Контрольно-счетной палаты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1. Председатель Контрольно-счетной палаты назначается на должность Думой.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bookmarkStart w:id="1" w:name="Par79"/>
      <w:bookmarkEnd w:id="1"/>
      <w:r w:rsidRPr="00C330C6">
        <w:rPr>
          <w:rFonts w:eastAsia="Calibri" w:cs="Arial"/>
          <w:sz w:val="24"/>
          <w:lang w:eastAsia="en-US"/>
        </w:rPr>
        <w:t xml:space="preserve">2. Предложения о кандидатурах на должность председателя Контрольно-счетной </w:t>
      </w:r>
      <w:r w:rsidRPr="00C330C6">
        <w:rPr>
          <w:rFonts w:eastAsia="Calibri" w:cs="Arial"/>
          <w:sz w:val="24"/>
          <w:lang w:eastAsia="en-US"/>
        </w:rPr>
        <w:lastRenderedPageBreak/>
        <w:t>палаты вносятся в Думу: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- председателем Думы;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- депутатами Думы - не менее одной трети от установленного числа депутатов Думы;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- главой муниципального округа - главой администрации Александровского муниципального округа (далее по тексту - глава муниципального округа);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- до вступления в должность главы округа - главой муниципального района - главой администрации Александровского муниципального района (далее по тексту - глава муниципального района).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 xml:space="preserve">3. В течение десяти </w:t>
      </w:r>
      <w:r>
        <w:rPr>
          <w:rFonts w:eastAsia="Calibri" w:cs="Arial"/>
          <w:sz w:val="24"/>
          <w:lang w:eastAsia="en-US"/>
        </w:rPr>
        <w:t xml:space="preserve">рабочих </w:t>
      </w:r>
      <w:r w:rsidRPr="00C330C6">
        <w:rPr>
          <w:rFonts w:eastAsia="Calibri" w:cs="Arial"/>
          <w:sz w:val="24"/>
          <w:lang w:eastAsia="en-US"/>
        </w:rPr>
        <w:t xml:space="preserve">дней со дня принятия решения Думы о приеме предложений о кандидатурах на должность председателя Контрольно-счетной палаты субъекты, перечисленные в </w:t>
      </w:r>
      <w:hyperlink w:anchor="Par79" w:history="1">
        <w:r w:rsidRPr="00C330C6">
          <w:rPr>
            <w:rFonts w:eastAsia="Calibri" w:cs="Arial"/>
            <w:sz w:val="24"/>
            <w:lang w:eastAsia="en-US"/>
          </w:rPr>
          <w:t>пункте 2</w:t>
        </w:r>
      </w:hyperlink>
      <w:r w:rsidRPr="00C330C6">
        <w:rPr>
          <w:rFonts w:eastAsia="Calibri" w:cs="Arial"/>
          <w:sz w:val="24"/>
          <w:lang w:eastAsia="en-US"/>
        </w:rPr>
        <w:t xml:space="preserve"> настоящей статьи, представляют в аппарат Думы свои предложения в письменном виде в произвольной форме.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4. Представленные предложения выносятся на заседание Думы для принятия решения. Из числа представленных кандидатур назначается одна кандидатура. В случае если на должность председателя Контрольно-счетной палаты будет вынесена одна кандидатура, голосование проводится по одной кандидатуре.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5. Решение Думы о назначении председателя Контрольно-счетной палаты принимается большинством голосов от числа избранных депутатов и вступает в силу с момента подписания его председателем Думы.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6. Председатель Думы заключает с председателем Контрольно-счетной палаты срочный трудовой договор.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b/>
          <w:sz w:val="24"/>
          <w:lang w:eastAsia="en-US"/>
        </w:rPr>
      </w:pPr>
      <w:r w:rsidRPr="00C330C6">
        <w:rPr>
          <w:rFonts w:eastAsia="Calibri" w:cs="Arial"/>
          <w:b/>
          <w:sz w:val="24"/>
          <w:lang w:eastAsia="en-US"/>
        </w:rPr>
        <w:t>Статья 7. Порядок освобождения от должности председателя Контрольно-счетной палаты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1. Председатель Контрольно-счетной палаты освобождается от должности Думой.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2. Решение Думы об освобождении от должности председателя Контрольно-счетной палаты принимается большинством голосов от числа избранных депутатов и вступает в силу с момента подписания его председателем Думы.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3. Председатель Контрольно-счетной палаты по истечении срока полномочий продолжает исполнять свои обязанности до начала срока полномочий вновь назначенного лица. В день начала срока полномочий вновь назначенного председателя Контрольно-счетной палаты осуществляется передача по акту приема-передачи печати, штампов, исполнительно-распорядительной и организационной документации, а также материальных ценностей от председателя Контрольно-счетной палаты, у которого срок полномочий заканчивается, вновь назначенному лицу. В указанный день исполнительно-распорядительные документы издаются председателем Контрольно-счетной палаты, у которого срок полномочий заканчивается.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b/>
          <w:sz w:val="24"/>
          <w:lang w:eastAsia="en-US"/>
        </w:rPr>
      </w:pPr>
      <w:r w:rsidRPr="00C330C6">
        <w:rPr>
          <w:rFonts w:eastAsia="Calibri" w:cs="Arial"/>
          <w:b/>
          <w:sz w:val="24"/>
          <w:lang w:eastAsia="en-US"/>
        </w:rPr>
        <w:t>Статья 8. Порядок назначения на должность аудитора Контрольно-счетной палаты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1. Аудитор Контрольно-счетной палаты назначается на должность Думой.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2. Кандидатура на должность аудитора Контрольно-счетной палаты вносится в Думу председателем Контрольно-счетной палаты.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Представление председателя Контрольно-счетной палаты направляется в аппарат Думы в письменном виде в произвольной форме.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3. Представление выносится на заседание Думы для принятия решения.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4. Решение Думы о назначении аудитора Контрольно-счетной палаты принимается большинством голосов от числа избранных депутатов и вступает в силу с момента подписания его председателем Думы.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5. Председатель Контрольно-счетной палаты заключает с аудитором Контрольно-</w:t>
      </w:r>
      <w:r w:rsidRPr="00C330C6">
        <w:rPr>
          <w:rFonts w:eastAsia="Calibri" w:cs="Arial"/>
          <w:sz w:val="24"/>
          <w:lang w:eastAsia="en-US"/>
        </w:rPr>
        <w:lastRenderedPageBreak/>
        <w:t>счетной палаты срочный трудовой договор и издает приказ о назначении аудитора на должность муниципальной службы.</w:t>
      </w:r>
    </w:p>
    <w:p w:rsidR="00EC2A7F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b/>
          <w:sz w:val="24"/>
          <w:lang w:eastAsia="en-US"/>
        </w:rPr>
      </w:pPr>
      <w:r w:rsidRPr="00C330C6">
        <w:rPr>
          <w:rFonts w:eastAsia="Calibri" w:cs="Arial"/>
          <w:b/>
          <w:sz w:val="24"/>
          <w:lang w:eastAsia="en-US"/>
        </w:rPr>
        <w:t>Статья 9. Порядок освобождения от должности аудитора Контрольно-счетной палаты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1. Аудитор Контрольно-счетной палаты освобождается от занимаемой должности председателем Контрольно-счетной палаты в соответствии с действующим трудовым законодательством и законодательством, регламентирующим порядок прохождения муниципальной службы.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bookmarkStart w:id="2" w:name="Par107"/>
      <w:bookmarkEnd w:id="2"/>
      <w:r w:rsidRPr="00C330C6">
        <w:rPr>
          <w:rFonts w:eastAsia="Calibri" w:cs="Arial"/>
          <w:sz w:val="24"/>
          <w:lang w:eastAsia="en-US"/>
        </w:rPr>
        <w:t>2. Аудитор Контрольно-счетной палаты по истечении срока полномочий продолжает исполнять свои обязанности до начала срока полномочий вновь назначенного лица.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b/>
          <w:sz w:val="24"/>
          <w:lang w:eastAsia="en-US"/>
        </w:rPr>
      </w:pPr>
      <w:r w:rsidRPr="00C330C6">
        <w:rPr>
          <w:rFonts w:eastAsia="Calibri" w:cs="Arial"/>
          <w:b/>
          <w:sz w:val="24"/>
          <w:lang w:eastAsia="en-US"/>
        </w:rPr>
        <w:t>Статья 10. Требования к кандидатурам на должности председателя и аудиторов Контрольно-счетной палаты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1. На должность председателя и аудиторов Контрольно-счетной палаты назначаются граждане Российской Федерации, имеющие высшее образование</w:t>
      </w:r>
      <w:r>
        <w:rPr>
          <w:rFonts w:eastAsia="Calibri" w:cs="Arial"/>
          <w:sz w:val="24"/>
          <w:lang w:eastAsia="en-US"/>
        </w:rPr>
        <w:t xml:space="preserve"> по направлению подготовки «экономика и управление»</w:t>
      </w:r>
      <w:r w:rsidRPr="00C330C6">
        <w:rPr>
          <w:rFonts w:eastAsia="Calibri" w:cs="Arial"/>
          <w:sz w:val="24"/>
          <w:lang w:eastAsia="en-US"/>
        </w:rPr>
        <w:t xml:space="preserve"> и опыт работы в области государственного, муниципального управления, государственного, муниципального контроля (аудита), экономики, финансов, юриспруденции в соответствии с квалификационными требованиями для замещения соответствующих должностей муниципальной службы.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2. Гражданин Российской Федерации не может быть назначен на должность председателя или аудитора Контрольно-счетной палаты в случае: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- наличия у него неснятой или непогашенной судимости;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- признания его недееспособным или ограниченно дееспособным решением суда, вступившим в законную силу;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- отказа от прохождения процедуры оформления допуска к сведениям, составляющим государственную и иную охраняемую федеральным законом тайну, если исполнение обязанностей по должности, на замещение которой претендует гражданин, связано с использованием таких сведений;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- выхода из гражданства Российской Федерации или приобретения гражданства иностранного государства либо получения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государства;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- наличия оснований, предусмотренных пунктом 3 настоящей статьи.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3. Граждане, замещающие должности председателя и аудиторов Контрольно-счетной палаты, не могут состоять в близком родстве или свойстве (родители, супруги, дети, братья, сестры, а также братья, сестры, родители, дети супругов и супруги детей) с председателем Думы, главой муниципального округа (до вступления в должность главы муниципального округа - главой муниципального района), руководителями судебных и правоохранительных органов, расположенных на территории Александровского муниципального округа.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4. Председатель и аудиторы Контрольно-счетной палаты не могут заниматься другой оплачиваемой деятельностью, кроме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 xml:space="preserve">5. Председатель и аудиторы Контрольно-счетной палаты, а также лица, претендующие на замещение указанных должностей, обязаны представлять сведения о своих доходах, расходах об имуществе и обязательствах имущественного характера, а также о доходах, </w:t>
      </w:r>
      <w:r w:rsidRPr="00C330C6">
        <w:rPr>
          <w:rFonts w:eastAsia="Calibri" w:cs="Arial"/>
          <w:sz w:val="24"/>
          <w:lang w:eastAsia="en-US"/>
        </w:rPr>
        <w:lastRenderedPageBreak/>
        <w:t>расходах, об имуществе и обязательствах имущественного характера своих супруги (супруга) и несовершеннолетних детей в порядке, установленном нормативными правовыми актами Российской Федерации, Пермского края, муниципальными нормативными правовыми актами Александровского муниципального округа.</w:t>
      </w:r>
    </w:p>
    <w:p w:rsidR="00EC2A7F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b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b/>
          <w:sz w:val="24"/>
          <w:lang w:eastAsia="en-US"/>
        </w:rPr>
      </w:pPr>
      <w:r w:rsidRPr="00C330C6">
        <w:rPr>
          <w:rFonts w:eastAsia="Calibri" w:cs="Arial"/>
          <w:b/>
          <w:sz w:val="24"/>
          <w:lang w:eastAsia="en-US"/>
        </w:rPr>
        <w:t>Статья 11. Гарантии статуса должностных лиц Контрольно-счетной палаты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1. Председатель и аудиторы Контрольно-счетной палаты являются должностными лицами Контрольно-счетной палаты.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2. Воздействие в какой-либо форме на должностных лиц Контрольно-счетной палаты в целях воспрепятствования осуществлению ими должностных полномочий или оказания влияния на принимаемые ими решения, а также насильственные действия, оскорбления, а равно клевета в отношении должностных лиц Контрольно-счетной палаты либо распространение заведомо ложной информации об их деятельности влекут за собой ответственность, установленную законодательством Российской Федерации и (или) законодательством Пермского края.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3. Должностные лица Контрольно-счетной палаты подлежат государственной защите в соответствии с законодательством Российской Федерации о государственной защите судей, должностных лиц правоохранительных и контролирующих органов и иными нормативными правовыми актами Российской Федерации.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4. Должностные лица Контрольно-счетной палаты обладают гарантиями профессиональной независимости.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5. Должностные лица Контрольно-счетной палаты, замещающие должности муниципальной службы, досрочно освобождаются от должностей в соответствии с законодательством, регулирующим порядок прохождения муниципальной службы, и трудовым законодательством.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b/>
          <w:sz w:val="24"/>
          <w:lang w:eastAsia="en-US"/>
        </w:rPr>
      </w:pPr>
      <w:r w:rsidRPr="00C330C6">
        <w:rPr>
          <w:rFonts w:eastAsia="Calibri" w:cs="Arial"/>
          <w:b/>
          <w:sz w:val="24"/>
          <w:lang w:eastAsia="en-US"/>
        </w:rPr>
        <w:t>Статья 12. Основные полномочия Контрольно-счетной палаты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1. Контрольно-счетная палата осуществляет следующие основные полномочия: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1) контроль за исполнением бюджета Александровского муниципального округа;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2) экспертиза проектов решений о бюджете Александровского муниципального округа;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3) внешняя проверка годового отчета об исполнении бюджета Александровского муниципального округа;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4) организация и осуществление контроля за законностью, эффективностью (результативностью и экономностью) использования средств бюджета Александровского муниципального округа, а также средств, получаемых бюджетом округа из иных источников, предусмотренных законодательством Российской Федерации;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5) контроль за соблюдением установленного порядка управления и распоряжения имуществом, находящимся в муниципальной собственности, в том числе охраняемыми результатами интеллектуальной деятельности и средствами индивидуализации, принадлежащими муниципальному образованию Александровский муниципальный округ Пермского края;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6) оценка эффективности предоставления налоговых и иных льгот и преимуществ, бюджетных кредитов за счет средств бюджета округа,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счет средств бюджета Александровского муниципального округа и имущества, находящегося в муниципальной собственности;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 xml:space="preserve">7) финансово-экономическая экспертиза проектов муниципальных правовых актов (включая обоснованность финансово-экономических обоснований) в части, касающейся расходных обязательств муниципального образования Александровский муниципальный </w:t>
      </w:r>
      <w:r w:rsidRPr="00C330C6">
        <w:rPr>
          <w:rFonts w:eastAsia="Calibri" w:cs="Arial"/>
          <w:sz w:val="24"/>
          <w:lang w:eastAsia="en-US"/>
        </w:rPr>
        <w:lastRenderedPageBreak/>
        <w:t>округ Пермского края, а также муниципальных программ;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8) анализ бюджетного процесса в муниципальном образовании Александровский муниципальный округ Пермского края и подготовка предложений, направленных на его совершенствование;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9) подготовка информации о ходе исполнения бюджета Александровского муниципального округа, о результатах проведенных контрольных и экспертно-аналитических мероприятий и представление такой информации в Думу и главе муниципального округа (до вступления в должность главы муниципального округа - главе муниципального района);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10) участие в пределах установленных полномочий в мероприятиях, направленных на противодействие коррупции;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11) иные полномочия в сфере внешнего муниципального финансового контроля, установленные Бюджетным кодексом Российской Федерации, Федеральным законом от 05.04.2013 № 44-ФЗ «О контрактной системе в сфере закупок товаров, работ, услуг для обеспечения государственных и муниципальных нужд», иными федеральными законами, Законом Пермского края от 31.05.2012 № 40-ПК «Об отдельных вопросах организации и деятельности контрольно-счетных органов муниципальных образований Пермского края», иными законами Пермского края, Уставом Александровского муниципального округа Пермского края и другими нормативными правовыми актами Александровского муниципального округа.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2. Внешний муниципальный финансовый контроль осуществляется Контрольно-счетной палатой:</w:t>
      </w:r>
    </w:p>
    <w:p w:rsidR="00EC2A7F" w:rsidRPr="00C330C6" w:rsidRDefault="00EC2A7F" w:rsidP="00EC2A7F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</w:rPr>
      </w:pPr>
      <w:r w:rsidRPr="00C330C6">
        <w:rPr>
          <w:rFonts w:eastAsia="Calibri"/>
          <w:sz w:val="24"/>
        </w:rPr>
        <w:t xml:space="preserve">1) в отношении органов местного самоуправления и муниципальных органов, муниципальных учреждений и унитарных предприятий </w:t>
      </w:r>
      <w:r w:rsidRPr="00C330C6">
        <w:rPr>
          <w:rFonts w:eastAsia="Calibri" w:cs="Arial"/>
          <w:sz w:val="24"/>
          <w:lang w:eastAsia="en-US"/>
        </w:rPr>
        <w:t>Александровского муниципального округа</w:t>
      </w:r>
      <w:r w:rsidRPr="00C330C6">
        <w:rPr>
          <w:rFonts w:eastAsia="Calibri"/>
          <w:sz w:val="24"/>
        </w:rPr>
        <w:t xml:space="preserve">, а также иных организаций, если они используют имущество, находящееся в муниципальной собственности </w:t>
      </w:r>
      <w:r w:rsidRPr="00C330C6">
        <w:rPr>
          <w:rFonts w:eastAsia="Calibri" w:cs="Arial"/>
          <w:sz w:val="24"/>
          <w:lang w:eastAsia="en-US"/>
        </w:rPr>
        <w:t>Александровского муниципального округа</w:t>
      </w:r>
      <w:r w:rsidRPr="00C330C6">
        <w:rPr>
          <w:rFonts w:eastAsia="Calibri"/>
          <w:sz w:val="24"/>
        </w:rPr>
        <w:t>;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2) в отношении иных организаций путем осуществления проверки соблюдения условий получения ими субсидий, кредитов, гарантий за счет средств бюджета Александровского муниципального округа в порядке контроля за деятельностью главных распорядителей (распорядителей) и получателей средств местного бюджета, предоставивших указанные средства, в случаях, если возможность проверок указанных организаций установлена в договорах о предоставлении субсидий, кредитов, гарантий за счет средств бюджета Александровского муниципального округа.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b/>
          <w:sz w:val="24"/>
          <w:lang w:eastAsia="en-US"/>
        </w:rPr>
      </w:pPr>
      <w:r w:rsidRPr="00C330C6">
        <w:rPr>
          <w:rFonts w:eastAsia="Calibri" w:cs="Arial"/>
          <w:b/>
          <w:sz w:val="24"/>
          <w:lang w:eastAsia="en-US"/>
        </w:rPr>
        <w:t>13. Формы осуществления Контрольно-счетной палатой муниципального финансового контроля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1. Внешний муниципальный финансовый контроль осуществляется Контрольно-счетной палатой в форме контрольных или экспертно-аналитических мероприятий.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2. При проведении контрольного мероприятия Контрольно-счетной палатой составляется соответствующий акт (акты), который доводится до сведения руководителей проверяемых органов и организаций. На основании акта (актов) Контрольно-счетной палатой составляется отчет.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3. По поручению председателя Контрольно-счетной палаты аудиторы Контрольно-счетной палаты могут принимать участие в контрольных мероприятиях, проводимых уполномоченными на то иными контрольными органами.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4. При проведении контрольных мероприятий (проверок) Контрольно-счетная палата вправе привлекать к участию в проводимых ею контрольных мероприятиях иные контрольные органы и представителей правоохранительных органов, а также на договорной основе негосударственные аудиторские службы, организации, отдельных специалистов.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5. По результатам проведения экспертно-аналитического мероприятия Контрольно-счетная палата составляет заключение.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b/>
          <w:sz w:val="24"/>
          <w:lang w:eastAsia="en-US"/>
        </w:rPr>
      </w:pPr>
      <w:r w:rsidRPr="00C330C6">
        <w:rPr>
          <w:rFonts w:eastAsia="Calibri" w:cs="Arial"/>
          <w:b/>
          <w:sz w:val="24"/>
          <w:lang w:eastAsia="en-US"/>
        </w:rPr>
        <w:t>Статья 14. Стандарты внешнего муниципального финансового контроля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1. Контрольно-счетная палата при осуществлении внешнего муниципального финансового контроля руководствуется Конституцией Российской Федерации, законодательством Российской Федерации, Пермского края, муниципальными нормативными правовыми актами, а также стандартами внешнего муниципального финансового контроля.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2. Стандарты внешнего муниципального финансового контроля для проведения контрольных и экспертно-аналитических мероприятий утверждаются Контрольно-счетной палатой: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- в отношении органов местного самоуправления и муниципальных органов, муниципальных учреждений и унитарных предприятий Александровского муниципального округа - в соответствии с общими требованиями, утвержденными Счетной палатой Российской Федерации и (или) Контрольно-счетной палатой Пермского края;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- в отношении иных организаций - в соответствии с общими требованиями, установленными федеральными законами.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3. При подготовке стандартов внешнего муниципального финансового контроля учитываются международные стандарты в области государственного контроля, аудита и финансовой отчетности.</w:t>
      </w:r>
    </w:p>
    <w:p w:rsidR="00EC2A7F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4. Стандарты внешнего муниципального финансового контроля Контрольно-счетной палаты не могут противоречить законодательству Российской Федерации и (или) законодательству Пермского края.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b/>
          <w:sz w:val="24"/>
          <w:lang w:eastAsia="en-US"/>
        </w:rPr>
      </w:pPr>
      <w:r w:rsidRPr="00C330C6">
        <w:rPr>
          <w:rFonts w:eastAsia="Calibri" w:cs="Arial"/>
          <w:b/>
          <w:sz w:val="24"/>
          <w:lang w:eastAsia="en-US"/>
        </w:rPr>
        <w:t>Статья 15. Планирование деятельности Контрольно-счетной палаты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1. Контрольно-счетная палата осуществляет свою деятельность на основе годового плана работы, который разрабатывается и утверждается ею самостоятельно.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2. Годовой план работы Контрольно-счетной палаты утверждается, как правило, до 30 декабря года, предшествующего планируемому.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3. Планирование деятельности Контрольно-счетной палаты осуществляется с учетом результатов ранее проведенных ею контрольных и экспертно-аналитических мероприятий, а также на основании поручений Думы, предложений и запросов главы муниципального округа (до вступления в должность главы муниципального округа - главы муниципального района).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4. Поручения Думы, предложения и запросы главы муниципального округа (до вступления в должность главы муниципального округа - главы муниципального района) оформляются в письменном виде, направляются в Контрольно-счетную палату, подлежат обязательному рассмотрению в 10-дневный срок со дня поступления и включению в план работы Контрольно-счетной палаты в соответствии с порядком, утвержденным нормативным правовым актом Думы.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b/>
          <w:sz w:val="24"/>
          <w:lang w:eastAsia="en-US"/>
        </w:rPr>
      </w:pPr>
      <w:r w:rsidRPr="00C330C6">
        <w:rPr>
          <w:rFonts w:eastAsia="Calibri" w:cs="Arial"/>
          <w:b/>
          <w:sz w:val="24"/>
          <w:lang w:eastAsia="en-US"/>
        </w:rPr>
        <w:t>Статья 16. Регламент работы Контрольно-счетной палаты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1. Распределение полномочий Контрольно-счетной палаты в разрезе председателя и аудиторов Контрольно-счетной палаты, порядки подготовки и проведения контрольных и экспертно-аналитических мероприятий и иные вопросы внутренней деятельности Контрольно-счетной палаты определяются регламентом работы Контрольно-счетной палаты.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2. Регламент работы Контрольно-счетной палаты утверждается ее председателем и подлежит опубликованию (обнародованию) в порядке, установленном для опубликования (обнародования) муниципальных правовых актов.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b/>
          <w:sz w:val="24"/>
          <w:lang w:eastAsia="en-US"/>
        </w:rPr>
      </w:pPr>
      <w:r w:rsidRPr="00C330C6">
        <w:rPr>
          <w:rFonts w:eastAsia="Calibri" w:cs="Arial"/>
          <w:b/>
          <w:sz w:val="24"/>
          <w:lang w:eastAsia="en-US"/>
        </w:rPr>
        <w:lastRenderedPageBreak/>
        <w:t>Статья 17. Полномочия должностных лиц Контрольно-счетной палаты по организации деятельности Контрольно-счетной палаты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1. Председатель Контрольно-счетной палаты: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- осуществляет руководство деятельностью Контрольно-счетной палаты на принципах единоначалия и организует ее работу в соответствии с федеральным и краевым законодательством, Уставом Александровского муниципального округа Пермского края, решениями Думы, настоящим Положением;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- без доверенности представляет Контрольно-счетную палату в органах государственной власти, органах местного самоуправления, прокуратуре, судебных органах, иных организациях;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- издает распоряжения и приказы по вопросам организации работы Контрольно-счетной палаты;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- утверждает смету расходов Контрольно-счетной палаты;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- является главным распорядителем финансовых средств Контрольно-счетной палаты;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- осуществляет полномочия представителя нанимателя в соответствии с законодательством Российской Федерации, законодательством Пермского края, нормативными правовыми актами Александровского муниципального округа;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- участвует в заседаниях Думы, его комитетов, комиссий и рабочих групп, в совещаниях администрации Александровского муниципального округа и ее структурных подразделений, а также в заседаниях координационных и совещательных органов при главе муниципального округа (до вступления в должность главы муниципального округа – при главе муниципального района) по вопросам ведения Контрольно-счетной палаты в соответствии с их регламентами;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- заключает договоры;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- осуществляет иные полномочия в соответствии с законодательством.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2. Аудиторы Контрольно-счетной палаты возглавляют направления деятельности Контрольно-счетной палаты.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Аудиторы Контрольно-счетной палаты являются руководителями контрольных и экспертно-аналитических мероприятий.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Аудиторы Контрольно-счетной палаты в пределах своей компетенции, установленной регламентом работы Контрольно-счетной палаты, самостоятельно решают вопросы организации деятельности возглавляемых направлений.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Аудиторы Контрольно-счетной палаты участвуют в заседаниях Думы, ее комитетов, комиссий и рабочих групп, в заседаниях (совещаниях) администрации Александровского муниципального округа и ее структурных подразделений, а также в заседаниях координационных и совещательных органов при главе муниципального округа (до вступления в должность главы муниципального округа – при главе муниципального района) по вопросам ведения Контрольно-счетной палаты в соответствии с их регламентами.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b/>
          <w:sz w:val="24"/>
          <w:lang w:eastAsia="en-US"/>
        </w:rPr>
      </w:pPr>
      <w:r w:rsidRPr="00C330C6">
        <w:rPr>
          <w:rFonts w:eastAsia="Calibri" w:cs="Arial"/>
          <w:b/>
          <w:sz w:val="24"/>
          <w:lang w:eastAsia="en-US"/>
        </w:rPr>
        <w:t>Статья 18. Обязательность исполнения требований должностных лиц Контрольно-счетной палаты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</w:rPr>
      </w:pPr>
      <w:r w:rsidRPr="00C330C6">
        <w:rPr>
          <w:rFonts w:eastAsia="Calibri" w:cs="Arial"/>
          <w:sz w:val="24"/>
          <w:lang w:eastAsia="en-US"/>
        </w:rPr>
        <w:t xml:space="preserve">1. Требования и запросы должностных лиц Контрольно-счетной палаты, связанные с осуществлением ими своих должностных полномочий, установленных законодательством Российской Федерации, законодательством Пермского края, Уставом Александровского муниципального округа Пермского края, муниципальными нормативными правовыми актами, являются обязательными для исполнения </w:t>
      </w:r>
      <w:r w:rsidRPr="00C330C6">
        <w:rPr>
          <w:rFonts w:eastAsia="Calibri"/>
          <w:sz w:val="24"/>
        </w:rPr>
        <w:t>органами местного самоуправления и муниципальными органами, организациями, в отношении которых осуществляется внешний муниципальный финансовый контроль (далее также - проверяемые органы и организации).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 xml:space="preserve">2. Неисполнение законных требований и запросов должностных лиц Контрольно-счетной палаты, а также воспрепятствование осуществлению ими возложенных на них </w:t>
      </w:r>
      <w:r w:rsidRPr="00C330C6">
        <w:rPr>
          <w:rFonts w:eastAsia="Calibri" w:cs="Arial"/>
          <w:sz w:val="24"/>
          <w:lang w:eastAsia="en-US"/>
        </w:rPr>
        <w:lastRenderedPageBreak/>
        <w:t>должностных полномочий влекут за собой ответственность, установленную законодательством Российской Федерации и законодательством Пермского края.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b/>
          <w:sz w:val="24"/>
          <w:lang w:eastAsia="en-US"/>
        </w:rPr>
      </w:pPr>
      <w:r w:rsidRPr="00C330C6">
        <w:rPr>
          <w:rFonts w:eastAsia="Calibri" w:cs="Arial"/>
          <w:b/>
          <w:sz w:val="24"/>
          <w:lang w:eastAsia="en-US"/>
        </w:rPr>
        <w:t>Статья 19. Права, обязанности и ответственность должностных лиц Контрольно-счетной палаты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1. Должностные лица Контрольно-счетной палаты при осуществлении возложенных на них должностных полномочий имеют право: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1) беспрепятственно входить на территорию и в помещения, занимаемые проверяемыми органами и организациями, иметь доступ к их документам и материалам, а также осматривать занимаемые ими территории и помещения;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bookmarkStart w:id="3" w:name="Par203"/>
      <w:bookmarkEnd w:id="3"/>
      <w:r w:rsidRPr="00C330C6">
        <w:rPr>
          <w:rFonts w:eastAsia="Calibri" w:cs="Arial"/>
          <w:sz w:val="24"/>
          <w:lang w:eastAsia="en-US"/>
        </w:rPr>
        <w:t>2) в случае обнаружения подделок, подлогов, хищений, злоупотреблений и при необходимости пресечения данных противоправных действий опечатывать кассы, кассовые и служебные помещения, склады и архивы проверяемых органов и организаций, изымать документы и материалы с учетом ограничений, установленных законодательством Российской Федерации. Опечатывание касс, кассовых и служебных помещений, складов и архивов, изъятие документов и материалов производятся с участием уполномоченных должностных лиц проверяемых органов и организаций и составлением соответствующих актов;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3) в пределах своей компетенции направлять запросы должностным лицам должностным лицам территориальных органов федеральных органов исполнительной власти и их структурных подразделений, органов государственной власти и государственных органов субъектов Российской Федерации, органов территориальных государственных внебюджетных фондов, органов местного самоуправления и муниципальных органов, организаций;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4) в пределах своей компетенции требовать от руководителей и других должностных лиц проверяемых органов и организаций представления письменных объяснений по фактам нарушений, выявленных при проведении контрольных мероприятий, а также необходимых копий документов, заверенных в установленном порядке;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5) составлять акты по фактам непредставления или несвоевременного представления должностными лицами проверяемых органов и организаций документов и материалов, запрошенных при проведении контрольных мероприятий;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6) в пределах своей компетенции знакомиться со всеми необходимыми документами, касающимися финансово-хозяйственной деятельности проверяемых органов и организаций, в том числе в установленном порядке с документами, содержащими государственную, служебную, коммерческую и иную охраняемую законом тайну;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7) знакомиться с информацией, касающейся финансово-хозяйственной деятельности проверяемых органов и организаций и хранящейся в электронной форме в базах данных проверяемых органов и организаций, в том числе в установленном порядке с информацией, содержащей государственную, служебную, коммерческую и иную охраняемую законом тайну;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8) знакомиться с технической документацией к электронным базам данных;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9) составлять протоколы об административных правонарушениях, если такое право предусмотрено законодательством Российской Федерации.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2. Должностные лица Контрольно-счетной палаты в случае опечатывания касс, кассовых и служебных помещений, складов и архивов, изъятия документов и материалов в случае, предусмотренном подпунктом 2 пункта 1 настоящей статьи, должны в течение 24 часов уведомить об этом председателя Контрольно-счетной палаты.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Порядок и форма уведомления определяются Законом Пермского края от 31.05.2012 № 40-ПК «Об отдельных вопросах организации и деятельности контрольно-счетных органов муниципальных образований Пермского края».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 xml:space="preserve">3. Должностные лица Контрольно-счетной палаты не вправе вмешиваться в </w:t>
      </w:r>
      <w:r w:rsidRPr="00C330C6">
        <w:rPr>
          <w:rFonts w:eastAsia="Calibri" w:cs="Arial"/>
          <w:sz w:val="24"/>
          <w:lang w:eastAsia="en-US"/>
        </w:rPr>
        <w:lastRenderedPageBreak/>
        <w:t>оперативно-хозяйственную деятельность проверяемых органов и организаций, а также разглашать информацию, полученную при проведении контрольных мероприятий, предавать гласности свои выводы до завершения контрольных мероприятий и составления соответствующих актов и отчетов.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4. Должностные лица Контрольно-счетной палаты обязаны сохранять государственную, служебную, коммерческую и иную охраняемую законом тайну, ставшую им известной при проведении в проверяемых органах и организациях контрольных и экспертно-аналитических мероприятий, проводить контрольные и экспертно-аналитические мероприятия объективно и достоверно отражать их результаты в соответствующих актах, отчетах и заключениях Контрольно-счетной палаты.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5. Должностные лица Контрольно-счетной палаты несут ответственность в соответствии с законодательством Российской Федерации за достоверность и объективность результатов проводимых ими контрольных и экспертно-аналитических мероприятий, а также за разглашение государственной и иной охраняемой законом тайны.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b/>
          <w:sz w:val="24"/>
          <w:lang w:eastAsia="en-US"/>
        </w:rPr>
      </w:pPr>
      <w:r w:rsidRPr="00C330C6">
        <w:rPr>
          <w:rFonts w:eastAsia="Calibri" w:cs="Arial"/>
          <w:b/>
          <w:sz w:val="24"/>
          <w:lang w:eastAsia="en-US"/>
        </w:rPr>
        <w:t>Статья 20. Представление информации по запросам Контрольно-счетной палаты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 xml:space="preserve">1. Органы местного самоуправления </w:t>
      </w:r>
      <w:r w:rsidRPr="00C330C6">
        <w:rPr>
          <w:rFonts w:eastAsia="Calibri"/>
          <w:sz w:val="24"/>
        </w:rPr>
        <w:t xml:space="preserve">и муниципальные органы, организации, </w:t>
      </w:r>
      <w:r w:rsidRPr="00C330C6">
        <w:rPr>
          <w:rFonts w:eastAsia="Calibri" w:cs="Arial"/>
          <w:sz w:val="24"/>
          <w:lang w:eastAsia="en-US"/>
        </w:rPr>
        <w:t>в отношении которых Контрольно-счетная палата вправе осуществлять внешний муниципальный финансовый контроль, их должностные лица в срок, указанный в запросе, обязаны предоставлять в Контрольно-счетную палату по ее запросам информацию, документы и материалы, необходимые для проведения контрольных и экспертно-аналитических мероприятий.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Порядок направления запросов Контрольно-счетной палатой и сроки представления информации, документов и материалов по данным запросам в Контрольно-счетную палату определяются Законом Пермского края от 31.05.2012 № 40-ПК «Об отдельных вопросах организации и деятельности контрольно-счетных органов муниципальных образований Пермского края» и регламентом работы Контрольно-счетной палаты.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2. Контрольно-счетная палата не вправе запрашивать информацию, документы и материалы, если такие информация, документы и материалы ранее уже были ей представлены.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3. Непредставление или несвоевременное представление в Контрольно-счетную палату по ее запросу информации, документов и материалов, необходимых для проведения контрольных и экспертно-аналитических мероприятий, а равно представление информации, документов и материалов не в полном объеме или предоставление недостоверных информации, документов и материалов влечет за собой ответственность, установленную законодательством Российской Федерации и (или) Пермского края.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b/>
          <w:sz w:val="24"/>
          <w:lang w:eastAsia="en-US"/>
        </w:rPr>
      </w:pPr>
      <w:r w:rsidRPr="00C330C6">
        <w:rPr>
          <w:rFonts w:eastAsia="Calibri" w:cs="Arial"/>
          <w:b/>
          <w:sz w:val="24"/>
          <w:lang w:eastAsia="en-US"/>
        </w:rPr>
        <w:t>Статья 20. Представления и предписания Контрольно-счетной палаты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 xml:space="preserve">1. Контрольно-счетная палата по результатам проведения контрольных мероприятий вправе вносить в </w:t>
      </w:r>
      <w:r w:rsidRPr="00C330C6">
        <w:rPr>
          <w:rFonts w:eastAsia="Calibri"/>
          <w:sz w:val="24"/>
        </w:rPr>
        <w:t xml:space="preserve">органы местного самоуправления и муниципальные органы, проверяемые органы и организации и их должностным лицам </w:t>
      </w:r>
      <w:r w:rsidRPr="00C330C6">
        <w:rPr>
          <w:rFonts w:eastAsia="Calibri" w:cs="Arial"/>
          <w:sz w:val="24"/>
          <w:lang w:eastAsia="en-US"/>
        </w:rPr>
        <w:t>представления для их рассмотрения и принятия мер по устранению выявленных нарушений и недостатков, по предотвращению нанесения материального ущерба Александровскому муниципальному округу или возмещению причиненного вреда, по привлечению к ответственности должностных лиц, виновных в допущенных нарушениях, а также мер по пресечению, устранению и предупреждению нарушений.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2. Представление Контрольно-счетной палаты подписывается председателем Контрольно-счетной палаты.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 xml:space="preserve">3. Органы местного самоуправления и муниципальные органы, а также организации в течение одного месяца со дня получения представления обязаны уведомить в письменной </w:t>
      </w:r>
      <w:r w:rsidRPr="00C330C6">
        <w:rPr>
          <w:rFonts w:eastAsia="Calibri" w:cs="Arial"/>
          <w:sz w:val="24"/>
          <w:lang w:eastAsia="en-US"/>
        </w:rPr>
        <w:lastRenderedPageBreak/>
        <w:t>форме Контрольно-счетную палату о принятых по результатам рассмотрения представления решениях и мерах.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 xml:space="preserve">4. В случае выявления нарушений, требующих безотлагательных мер по их пресечению и предупреждению, а также в случае воспрепятствования проведению должностными лицами Контрольно-счетной палаты контрольных мероприятий Контрольно-счетная палата направляет в </w:t>
      </w:r>
      <w:r w:rsidRPr="00C330C6">
        <w:rPr>
          <w:rFonts w:eastAsia="Calibri"/>
          <w:sz w:val="24"/>
        </w:rPr>
        <w:t xml:space="preserve">органы местного самоуправления и муниципальные органы, проверяемые органы и организации и их должностным лицам </w:t>
      </w:r>
      <w:r w:rsidRPr="00C330C6">
        <w:rPr>
          <w:rFonts w:eastAsia="Calibri" w:cs="Arial"/>
          <w:sz w:val="24"/>
          <w:lang w:eastAsia="en-US"/>
        </w:rPr>
        <w:t>предписание.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5. Предписание Контрольно-счетной палаты должно содержать указание на конкретные допущенные нарушения и конкретные основания вынесения предписания.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6. Предписание Контрольно-счетной палаты подписывается председателем Контрольно-счетной палаты.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7. Предписание Контрольно-счетной палаты должно быть исполнено в установленные в нем сроки.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8. Неисполнение или ненадлежащее исполнение в установленный срок предписания Контрольно-счетной палаты влечет за собой ответственность, установленную законодательством Российской Федерации и (или) Пермского края.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9. В случае если при проведении контрольных мероприятий выявлены факты незаконного использования средств бюджета Александровского муниципального округа, в которых усматриваются признаки преступления или коррупционного правонарушения, Контрольно-счетная палата незамедлительно передает материалы контрольных мероприятий в правоохранительные органы.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b/>
          <w:sz w:val="24"/>
          <w:lang w:eastAsia="en-US"/>
        </w:rPr>
      </w:pPr>
      <w:r w:rsidRPr="00C330C6">
        <w:rPr>
          <w:rFonts w:eastAsia="Calibri" w:cs="Arial"/>
          <w:b/>
          <w:sz w:val="24"/>
          <w:lang w:eastAsia="en-US"/>
        </w:rPr>
        <w:t>Статья 21. Гарантии прав проверяемых органов и организаций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 xml:space="preserve">1. Акты, составленные Контрольно-счетной палатой </w:t>
      </w:r>
      <w:r w:rsidRPr="00C330C6">
        <w:rPr>
          <w:rFonts w:eastAsia="Calibri"/>
          <w:sz w:val="24"/>
        </w:rPr>
        <w:t xml:space="preserve">при проведении контрольных мероприятий, доводятся до сведения руководителей проверяемых органов и организаций. Пояснения и замечания руководителей проверяемых органов и организаций, представленные в срок, установленный </w:t>
      </w:r>
      <w:hyperlink r:id="rId10" w:history="1">
        <w:r w:rsidRPr="00C330C6">
          <w:rPr>
            <w:rFonts w:eastAsia="Calibri" w:cs="Arial"/>
            <w:sz w:val="24"/>
            <w:lang w:eastAsia="en-US"/>
          </w:rPr>
          <w:t>Законом</w:t>
        </w:r>
      </w:hyperlink>
      <w:r w:rsidRPr="00C330C6">
        <w:rPr>
          <w:rFonts w:eastAsia="Calibri" w:cs="Arial"/>
          <w:sz w:val="24"/>
          <w:lang w:eastAsia="en-US"/>
        </w:rPr>
        <w:t xml:space="preserve"> Пермского края от 31.05.2012 № 40-ПК «Об отдельных вопросах организации и деятельности контрольно-счетных органов муниципальных образований Пермского края», прилагаются к актам и в дальнейшем являются их неотъемлемой частью.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2. Проверяемые органы и организации и их должностные лица вправе обратиться с жалобой на действия (бездействие) Контрольно-счетной палаты в Думу.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b/>
          <w:sz w:val="24"/>
          <w:lang w:eastAsia="en-US"/>
        </w:rPr>
      </w:pPr>
      <w:r w:rsidRPr="00C330C6">
        <w:rPr>
          <w:rFonts w:eastAsia="Calibri" w:cs="Arial"/>
          <w:b/>
          <w:sz w:val="24"/>
          <w:lang w:eastAsia="en-US"/>
        </w:rPr>
        <w:t>Статья 22. Взаимодействие Контрольно-счетной палаты с государственными и муниципальными органами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1. Контрольно-счетная палата при осуществлении своей деятельности вправе взаимодействовать с Контрольно-счетной палатой Пермского края, контрольно-счетными органами других субъектов Российской Федерации и муниципальных образований, а также со Счетной палатой Российской Федерации, с территориальными управлениями Центрального банка Российской Федерации, налоговыми органами, органами прокуратуры, иными правоохранительными, надзорными и контрольными органами Российской Федерации, субъектов Российской Федерации и муниципальных образований. Контрольно-счетная палата вправе заключать с ними соглашения о сотрудничестве и взаимодействии.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2. Контрольно-счетная палата вправе вступать в объединения (ассоциации) контрольно-счетных органов Российской Федерации, объединения (ассоциации) контрольно-счетных органов Пермского края.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3. В целях координации своей деятельности Контрольно-счетная палата и иные органы местного самоуправления Александровского муниципального округа могут создавать как временные, так и постоянно действующие совместные координационные, консультационные, совещательные и другие рабочие органы.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lastRenderedPageBreak/>
        <w:t>4. Контрольно-счетная палата по письменному обращению Контрольно-счетной палаты Пермского края, контрольно-счетных органов других муниципальных образований может принимать участие в проводимых ими контрольных и экспертно-аналитических мероприятиях.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b/>
          <w:sz w:val="24"/>
          <w:lang w:eastAsia="en-US"/>
        </w:rPr>
      </w:pPr>
      <w:r w:rsidRPr="00C330C6">
        <w:rPr>
          <w:rFonts w:eastAsia="Calibri" w:cs="Arial"/>
          <w:b/>
          <w:sz w:val="24"/>
          <w:lang w:eastAsia="en-US"/>
        </w:rPr>
        <w:t>Статья 23. Отчет о деятельности Контрольно-счетной палаты. Обеспечение доступа к информации о деятельности Контрольно-счетной палаты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1. Контрольно-счетная палата в целях обеспечения доступа к информации о своей деятельности размещает на официальном сайте органов местного самоуправления Александровского муниципального округа в информационно-телекоммуникационной сети Интернет (далее по тексту - сеть Интернет) и опубликовывает в средствах массовой информации информацию о проведенных контрольных и экспертно-аналитических мероприятиях, о выявленных при их проведении нарушениях, о внесенных представлениях и предписаниях, а также о принятых по ним решениях и мерах.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2. Контрольно-счетная палата ежегодно подготавливает отчет о своей деятельности, который в срок до 1 апреля направляется на рассмотрение в Дума. Указанный отчет опубликовывается в средствах массовой информации или размещается в сети Интернет только после его рассмотрения Думой.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 xml:space="preserve">3. Порядок опубликования в средствах массовой информации или размещения в сети Интернет информации о деятельности Контрольно-счетной палаты осуществляется в соответствии с федеральным законодательством, законами Пермского края, </w:t>
      </w:r>
      <w:hyperlink r:id="rId11" w:history="1">
        <w:r w:rsidRPr="00C330C6">
          <w:rPr>
            <w:rFonts w:eastAsia="Calibri" w:cs="Arial"/>
            <w:sz w:val="24"/>
            <w:lang w:eastAsia="en-US"/>
          </w:rPr>
          <w:t>Уставом</w:t>
        </w:r>
      </w:hyperlink>
      <w:r w:rsidRPr="00C330C6">
        <w:rPr>
          <w:rFonts w:eastAsia="Calibri" w:cs="Arial"/>
          <w:sz w:val="24"/>
          <w:lang w:eastAsia="en-US"/>
        </w:rPr>
        <w:t xml:space="preserve"> Александровского муниципального округа Пермского края и регламентом работы Контрольно-счетной палаты.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b/>
          <w:sz w:val="24"/>
          <w:lang w:eastAsia="en-US"/>
        </w:rPr>
      </w:pPr>
      <w:r w:rsidRPr="00C330C6">
        <w:rPr>
          <w:rFonts w:eastAsia="Calibri" w:cs="Arial"/>
          <w:b/>
          <w:sz w:val="24"/>
          <w:lang w:eastAsia="en-US"/>
        </w:rPr>
        <w:t>Статья 24. Финансовое обеспечение деятельности Контрольно-счетной палаты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jc w:val="both"/>
        <w:rPr>
          <w:rFonts w:eastAsia="Calibri" w:cs="Arial"/>
          <w:sz w:val="24"/>
          <w:lang w:eastAsia="en-US"/>
        </w:rPr>
      </w:pP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1. Финансовое обеспечение деятельности Контрольно-счетной палаты осуществляется за счет средств бюджета Александровского муниципального округа и предусматривается в объеме, позволяющем обеспечить осуществление возложенных на нее полномочий.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2. Расходы на обеспечение деятельности Контрольно-счетной палаты предусматриваются в бюджете Александровского муниципального округа отдельной строкой в соответствии с классификацией расходов бюджетов Российской Федерации.</w:t>
      </w:r>
    </w:p>
    <w:p w:rsidR="00EC2A7F" w:rsidRPr="00C330C6" w:rsidRDefault="00EC2A7F" w:rsidP="00EC2A7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 w:cs="Arial"/>
          <w:sz w:val="24"/>
          <w:lang w:eastAsia="en-US"/>
        </w:rPr>
      </w:pPr>
      <w:r w:rsidRPr="00C330C6">
        <w:rPr>
          <w:rFonts w:eastAsia="Calibri" w:cs="Arial"/>
          <w:sz w:val="24"/>
          <w:lang w:eastAsia="en-US"/>
        </w:rPr>
        <w:t>3. Контроль за использованием Контрольно-счетной палатой бюджетных средств и муниципального имущества осуществляется на основании решения Думы.</w:t>
      </w:r>
    </w:p>
    <w:p w:rsidR="00EC2A7F" w:rsidRDefault="00EC2A7F" w:rsidP="00EC2A7F">
      <w:pPr>
        <w:rPr>
          <w:sz w:val="16"/>
          <w:szCs w:val="16"/>
        </w:rPr>
      </w:pPr>
    </w:p>
    <w:p w:rsidR="00EC2A7F" w:rsidRDefault="00EC2A7F" w:rsidP="000F3628">
      <w:pPr>
        <w:jc w:val="both"/>
        <w:rPr>
          <w:bCs/>
        </w:rPr>
      </w:pPr>
      <w:bookmarkStart w:id="4" w:name="_GoBack"/>
      <w:bookmarkEnd w:id="4"/>
    </w:p>
    <w:sectPr w:rsidR="00EC2A7F" w:rsidSect="00F5332F">
      <w:headerReference w:type="even" r:id="rId12"/>
      <w:headerReference w:type="default" r:id="rId13"/>
      <w:footerReference w:type="default" r:id="rId14"/>
      <w:footerReference w:type="first" r:id="rId15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7169" w:rsidRDefault="00927169">
      <w:r>
        <w:separator/>
      </w:r>
    </w:p>
  </w:endnote>
  <w:endnote w:type="continuationSeparator" w:id="0">
    <w:p w:rsidR="00927169" w:rsidRDefault="00927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7169" w:rsidRDefault="00927169">
      <w:r>
        <w:separator/>
      </w:r>
    </w:p>
  </w:footnote>
  <w:footnote w:type="continuationSeparator" w:id="0">
    <w:p w:rsidR="00927169" w:rsidRDefault="009271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EC2A7F">
      <w:rPr>
        <w:rStyle w:val="ac"/>
        <w:noProof/>
      </w:rPr>
      <w:t>13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628"/>
    <w:rsid w:val="000107D0"/>
    <w:rsid w:val="00031EB5"/>
    <w:rsid w:val="000320E4"/>
    <w:rsid w:val="000334C9"/>
    <w:rsid w:val="0007358C"/>
    <w:rsid w:val="000A1018"/>
    <w:rsid w:val="000A1249"/>
    <w:rsid w:val="000F3628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27169"/>
    <w:rsid w:val="00946A6E"/>
    <w:rsid w:val="00973EE1"/>
    <w:rsid w:val="00974406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84D3E"/>
    <w:rsid w:val="00C97BDE"/>
    <w:rsid w:val="00CB0CD4"/>
    <w:rsid w:val="00D51DC3"/>
    <w:rsid w:val="00D712A8"/>
    <w:rsid w:val="00DA24F6"/>
    <w:rsid w:val="00DB3748"/>
    <w:rsid w:val="00DF4430"/>
    <w:rsid w:val="00E029F2"/>
    <w:rsid w:val="00E246F5"/>
    <w:rsid w:val="00E614D0"/>
    <w:rsid w:val="00E8211E"/>
    <w:rsid w:val="00EB400D"/>
    <w:rsid w:val="00EC2A7F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A0081D4C0AFB695F2C379B2FCDD37F02ED3D281591E533BB890D95F9E16D86219B320CB19A7E19F8665CA6EFAA9D20A7AF6481289F5B8706332EC42b7MB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ref=2A0081D4C0AFB695F2C379B2FCDD3DF62ED3D2815D15573AB4938455964FD4601EBC7FCE1EB6E19F817AC964E4A0865Ab3M7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leksraion.ru" TargetMode="Externa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16</TotalTime>
  <Pages>1</Pages>
  <Words>5812</Words>
  <Characters>33132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38867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ZS-G</cp:lastModifiedBy>
  <cp:revision>4</cp:revision>
  <cp:lastPrinted>2020-02-03T05:11:00Z</cp:lastPrinted>
  <dcterms:created xsi:type="dcterms:W3CDTF">2020-01-31T08:26:00Z</dcterms:created>
  <dcterms:modified xsi:type="dcterms:W3CDTF">2020-02-04T06:13:00Z</dcterms:modified>
</cp:coreProperties>
</file>