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AF6F6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2978785" cy="1967023"/>
                <wp:effectExtent l="0" t="0" r="12065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9670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F63" w:rsidRPr="00AF6F63" w:rsidRDefault="00AF6F63" w:rsidP="00AF6F63">
                            <w:pPr>
                              <w:rPr>
                                <w:szCs w:val="28"/>
                              </w:rPr>
                            </w:pPr>
                            <w:r w:rsidRPr="00AF6F63">
                              <w:rPr>
                                <w:b/>
                                <w:szCs w:val="28"/>
                              </w:rPr>
                              <w:t>О 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34.55pt;height:154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rH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" filled="f" stroked="f">
                <v:textbox inset="0,0,0,0">
                  <w:txbxContent>
                    <w:p w:rsidR="00AF6F63" w:rsidRPr="00AF6F63" w:rsidRDefault="00AF6F63" w:rsidP="00AF6F63">
                      <w:pPr>
                        <w:rPr>
                          <w:szCs w:val="28"/>
                        </w:rPr>
                      </w:pPr>
                      <w:r w:rsidRPr="00AF6F63">
                        <w:rPr>
                          <w:b/>
                          <w:szCs w:val="28"/>
                        </w:rPr>
                        <w:t>О принятии в первом чтении Положения об установлении стимулирующих и иных дополнительных выплат лицам, замещающим муниципальные должности и муниципальным служащим органов местного самоуправления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F6F63" w:rsidRDefault="00AF6F63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AF6F63" w:rsidRDefault="00AF6F63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F6F63" w:rsidRDefault="00AF6F6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AF6F63" w:rsidRDefault="00AF6F6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AF6F63" w:rsidRDefault="00AF6F63" w:rsidP="00F5332F">
      <w:pPr>
        <w:rPr>
          <w:bCs/>
        </w:rPr>
      </w:pPr>
    </w:p>
    <w:p w:rsidR="00AF6F63" w:rsidRDefault="00AF6F63" w:rsidP="00F5332F">
      <w:pPr>
        <w:rPr>
          <w:bCs/>
        </w:rPr>
      </w:pPr>
    </w:p>
    <w:p w:rsidR="00AF6F63" w:rsidRDefault="00AF6F63" w:rsidP="00F5332F">
      <w:pPr>
        <w:rPr>
          <w:bCs/>
        </w:rPr>
      </w:pPr>
    </w:p>
    <w:p w:rsidR="00AF6F63" w:rsidRDefault="00AF6F63" w:rsidP="00F5332F">
      <w:pPr>
        <w:rPr>
          <w:bCs/>
        </w:rPr>
      </w:pPr>
    </w:p>
    <w:p w:rsidR="00700AB9" w:rsidRDefault="00700AB9" w:rsidP="00AF6F63">
      <w:pPr>
        <w:autoSpaceDE w:val="0"/>
        <w:autoSpaceDN w:val="0"/>
        <w:adjustRightInd w:val="0"/>
        <w:ind w:firstLine="708"/>
        <w:jc w:val="both"/>
      </w:pPr>
    </w:p>
    <w:p w:rsidR="00700AB9" w:rsidRDefault="00700AB9" w:rsidP="00AF6F63">
      <w:pPr>
        <w:autoSpaceDE w:val="0"/>
        <w:autoSpaceDN w:val="0"/>
        <w:adjustRightInd w:val="0"/>
        <w:ind w:firstLine="708"/>
        <w:jc w:val="both"/>
      </w:pPr>
    </w:p>
    <w:p w:rsidR="00AF6F63" w:rsidRPr="004E1988" w:rsidRDefault="00AF6F63" w:rsidP="00AF6F63">
      <w:pPr>
        <w:autoSpaceDE w:val="0"/>
        <w:autoSpaceDN w:val="0"/>
        <w:adjustRightInd w:val="0"/>
        <w:ind w:firstLine="708"/>
        <w:jc w:val="both"/>
      </w:pPr>
      <w:r w:rsidRPr="004E1988">
        <w:t>В соответствии с федеральными законами от 06</w:t>
      </w:r>
      <w:r w:rsidR="00700AB9">
        <w:t>.10.</w:t>
      </w:r>
      <w:r w:rsidRPr="004E1988">
        <w:t>2003 № 131-ФЗ «Об общих принципах организации местного самоуправления в Российской Федерации», от 02</w:t>
      </w:r>
      <w:r w:rsidR="00700AB9">
        <w:t>.03.</w:t>
      </w:r>
      <w:r w:rsidRPr="004E1988">
        <w:t xml:space="preserve">2007 </w:t>
      </w:r>
      <w:r w:rsidR="00700AB9">
        <w:t>№</w:t>
      </w:r>
      <w:r w:rsidRPr="004E1988">
        <w:t xml:space="preserve"> 25-ФЗ «О муниципальной службе в Российской Федерации», Законом Пермского края от 04</w:t>
      </w:r>
      <w:r w:rsidR="00700AB9">
        <w:t>.05.</w:t>
      </w:r>
      <w:r w:rsidRPr="004E1988">
        <w:t xml:space="preserve">2008 </w:t>
      </w:r>
      <w:r w:rsidR="00700AB9">
        <w:t>№</w:t>
      </w:r>
      <w:r w:rsidRPr="004E1988">
        <w:t xml:space="preserve"> 228-ПК «О муниципальной службе в Пермском крае», решениями Думы Александровского муниципального округа «О принятии Положения об оплате труда главы муниципального округа – главы администрации Александровского муниципального округа», «О принятии Положения об оплате труда муниципальных служащих органов местного самоуправления округа», Дума Александровского муниципального округа</w:t>
      </w:r>
    </w:p>
    <w:p w:rsidR="00AF6F63" w:rsidRPr="004E1988" w:rsidRDefault="00AF6F63" w:rsidP="00AF6F63">
      <w:pPr>
        <w:spacing w:before="280" w:after="280"/>
        <w:ind w:firstLine="709"/>
        <w:jc w:val="both"/>
        <w:rPr>
          <w:b/>
        </w:rPr>
      </w:pPr>
      <w:r w:rsidRPr="004E1988">
        <w:rPr>
          <w:b/>
        </w:rPr>
        <w:t>РЕШАЕТ:</w:t>
      </w:r>
    </w:p>
    <w:p w:rsidR="00AF6F63" w:rsidRPr="004E1988" w:rsidRDefault="00AF6F63" w:rsidP="00AF6F63">
      <w:pPr>
        <w:ind w:firstLine="709"/>
        <w:jc w:val="both"/>
      </w:pPr>
      <w:r w:rsidRPr="004E1988">
        <w:t>1. Принять в первом чтении Положение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 (далее - Положение), согласно приложению к настоящему решению.</w:t>
      </w:r>
    </w:p>
    <w:p w:rsidR="00AF6F63" w:rsidRPr="004E1988" w:rsidRDefault="00AF6F63" w:rsidP="00AF6F63">
      <w:pPr>
        <w:tabs>
          <w:tab w:val="left" w:pos="567"/>
        </w:tabs>
        <w:autoSpaceDE w:val="0"/>
        <w:ind w:firstLine="720"/>
        <w:jc w:val="both"/>
      </w:pPr>
      <w:r w:rsidRPr="004E1988">
        <w:t xml:space="preserve">2. Создать рабочую группу для подготовки Положения ко второму чтению в составе: </w:t>
      </w:r>
    </w:p>
    <w:p w:rsidR="00700AB9" w:rsidRDefault="00700AB9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t>- Белецкая Людмила Николаевна – депутат Думы по избирательному округу № 2;</w:t>
      </w:r>
    </w:p>
    <w:p w:rsidR="00700AB9" w:rsidRDefault="00700AB9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t xml:space="preserve">- </w:t>
      </w:r>
      <w:r w:rsidRPr="001E4942">
        <w:rPr>
          <w:szCs w:val="26"/>
          <w:lang w:eastAsia="ar-SA"/>
        </w:rPr>
        <w:t>Гольчикова Ольга Алексеевна – заведующий отделом по вопросам муниципальной службы и кадрам администрации района,</w:t>
      </w:r>
    </w:p>
    <w:p w:rsidR="00700AB9" w:rsidRDefault="00700AB9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lastRenderedPageBreak/>
        <w:t xml:space="preserve">- Лаврова Ольга Эдуардовна - </w:t>
      </w:r>
      <w:r w:rsidRPr="001E4942">
        <w:rPr>
          <w:szCs w:val="26"/>
          <w:lang w:eastAsia="ar-SA"/>
        </w:rPr>
        <w:t>депутат Д</w:t>
      </w:r>
      <w:r>
        <w:rPr>
          <w:szCs w:val="26"/>
          <w:lang w:eastAsia="ar-SA"/>
        </w:rPr>
        <w:t>умы по избирательному округу № 11</w:t>
      </w:r>
      <w:r w:rsidRPr="001E4942">
        <w:rPr>
          <w:szCs w:val="26"/>
          <w:lang w:eastAsia="ar-SA"/>
        </w:rPr>
        <w:t>;</w:t>
      </w:r>
    </w:p>
    <w:p w:rsidR="00700AB9" w:rsidRDefault="00700AB9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t xml:space="preserve">- Плотников Олег Валентинович - </w:t>
      </w:r>
      <w:r w:rsidRPr="001E4942">
        <w:rPr>
          <w:szCs w:val="26"/>
          <w:lang w:eastAsia="ar-SA"/>
        </w:rPr>
        <w:t>депутат Д</w:t>
      </w:r>
      <w:r>
        <w:rPr>
          <w:szCs w:val="26"/>
          <w:lang w:eastAsia="ar-SA"/>
        </w:rPr>
        <w:t>умы по избирательному округу № 4</w:t>
      </w:r>
      <w:r w:rsidRPr="001E4942">
        <w:rPr>
          <w:szCs w:val="26"/>
          <w:lang w:eastAsia="ar-SA"/>
        </w:rPr>
        <w:t>;</w:t>
      </w:r>
    </w:p>
    <w:p w:rsidR="00700AB9" w:rsidRDefault="00700AB9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t xml:space="preserve">- </w:t>
      </w:r>
      <w:r w:rsidRPr="001E4942">
        <w:rPr>
          <w:szCs w:val="26"/>
          <w:lang w:eastAsia="ar-SA"/>
        </w:rPr>
        <w:t>Степанова Марина Геннадьевна – заместитель главы администрации ра</w:t>
      </w:r>
      <w:r w:rsidR="00101AD5">
        <w:rPr>
          <w:szCs w:val="26"/>
          <w:lang w:eastAsia="ar-SA"/>
        </w:rPr>
        <w:t>йона по экономическому развитию;</w:t>
      </w:r>
    </w:p>
    <w:p w:rsidR="00101AD5" w:rsidRPr="001E4942" w:rsidRDefault="00101AD5" w:rsidP="00700AB9">
      <w:pPr>
        <w:tabs>
          <w:tab w:val="left" w:pos="567"/>
        </w:tabs>
        <w:suppressAutoHyphens/>
        <w:autoSpaceDE w:val="0"/>
        <w:ind w:firstLine="720"/>
        <w:jc w:val="both"/>
        <w:rPr>
          <w:szCs w:val="26"/>
          <w:lang w:eastAsia="ar-SA"/>
        </w:rPr>
      </w:pPr>
      <w:r>
        <w:rPr>
          <w:szCs w:val="26"/>
          <w:lang w:eastAsia="ar-SA"/>
        </w:rPr>
        <w:t>- представитель прокуратуры (по согласованию).</w:t>
      </w:r>
    </w:p>
    <w:p w:rsidR="00700AB9" w:rsidRPr="00700AB9" w:rsidRDefault="00700AB9" w:rsidP="00700AB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1B64">
        <w:rPr>
          <w:rFonts w:ascii="Times New Roman" w:hAnsi="Times New Roman" w:cs="Times New Roman"/>
          <w:sz w:val="28"/>
          <w:szCs w:val="28"/>
        </w:rPr>
        <w:t>3.</w:t>
      </w:r>
      <w:r w:rsidRPr="00700AB9">
        <w:rPr>
          <w:sz w:val="28"/>
          <w:szCs w:val="28"/>
        </w:rPr>
        <w:t xml:space="preserve"> </w:t>
      </w:r>
      <w:r w:rsidRPr="00700AB9">
        <w:rPr>
          <w:rFonts w:ascii="Times New Roman" w:hAnsi="Times New Roman" w:cs="Times New Roman"/>
          <w:sz w:val="28"/>
          <w:szCs w:val="28"/>
        </w:rPr>
        <w:t xml:space="preserve">Установить срок подачи поправок в Положение до </w:t>
      </w:r>
      <w:r>
        <w:rPr>
          <w:rFonts w:ascii="Times New Roman" w:hAnsi="Times New Roman" w:cs="Times New Roman"/>
          <w:sz w:val="28"/>
          <w:szCs w:val="28"/>
        </w:rPr>
        <w:t xml:space="preserve">11 февраля </w:t>
      </w:r>
      <w:r w:rsidRPr="00700AB9">
        <w:rPr>
          <w:rFonts w:ascii="Times New Roman" w:hAnsi="Times New Roman" w:cs="Times New Roman"/>
          <w:sz w:val="28"/>
          <w:szCs w:val="28"/>
        </w:rPr>
        <w:t>2020 г. в аппарат Думы Александровского муниципального округа по адресу: г. Александровск, ул. Ленина, 20а, кабинет 41.</w:t>
      </w:r>
    </w:p>
    <w:p w:rsidR="00AF6F63" w:rsidRPr="004E1988" w:rsidRDefault="00700AB9" w:rsidP="00700AB9">
      <w:pPr>
        <w:ind w:firstLine="709"/>
        <w:jc w:val="both"/>
      </w:pPr>
      <w:r>
        <w:rPr>
          <w:szCs w:val="26"/>
        </w:rPr>
        <w:t xml:space="preserve">4. </w:t>
      </w:r>
      <w:r w:rsidR="00AF6F63" w:rsidRPr="004E1988">
        <w:t xml:space="preserve">Настоящее решение вступает в силу с момента </w:t>
      </w:r>
      <w:r w:rsidRPr="001E4942">
        <w:rPr>
          <w:szCs w:val="26"/>
        </w:rPr>
        <w:t>принятия</w:t>
      </w:r>
      <w:r w:rsidR="00AF6F63" w:rsidRPr="004E1988">
        <w:t>.</w:t>
      </w:r>
    </w:p>
    <w:p w:rsidR="00AF6F63" w:rsidRPr="004E1988" w:rsidRDefault="00AF6F63" w:rsidP="00AF6F63">
      <w:pPr>
        <w:ind w:firstLine="720"/>
        <w:jc w:val="both"/>
      </w:pPr>
    </w:p>
    <w:p w:rsidR="00AF6F63" w:rsidRPr="004E1988" w:rsidRDefault="00AF6F63" w:rsidP="00AF6F63">
      <w:pPr>
        <w:ind w:firstLine="720"/>
        <w:jc w:val="both"/>
      </w:pPr>
    </w:p>
    <w:p w:rsidR="00AF6F63" w:rsidRPr="004E1988" w:rsidRDefault="00AF6F63" w:rsidP="00AF6F63">
      <w:pPr>
        <w:ind w:firstLine="720"/>
        <w:jc w:val="both"/>
      </w:pPr>
    </w:p>
    <w:p w:rsidR="00AF6F63" w:rsidRPr="004E1988" w:rsidRDefault="00AF6F63" w:rsidP="00AF6F63">
      <w:pPr>
        <w:jc w:val="both"/>
      </w:pPr>
      <w:r w:rsidRPr="004E1988">
        <w:t xml:space="preserve">Председатель Думы   </w:t>
      </w:r>
    </w:p>
    <w:p w:rsidR="00AF6F63" w:rsidRPr="004E1988" w:rsidRDefault="00AF6F63" w:rsidP="00AF6F63">
      <w:pPr>
        <w:jc w:val="both"/>
      </w:pPr>
      <w:r w:rsidRPr="004E1988">
        <w:t>Александровского муниципального округа                                       М.А. Зимина</w:t>
      </w:r>
    </w:p>
    <w:p w:rsidR="00AF6F63" w:rsidRDefault="00AF6F6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Default="00D905B3" w:rsidP="00F5332F">
      <w:pPr>
        <w:rPr>
          <w:bCs/>
        </w:rPr>
      </w:pPr>
    </w:p>
    <w:p w:rsidR="00D905B3" w:rsidRPr="00063F85" w:rsidRDefault="00D905B3" w:rsidP="00D905B3">
      <w:pPr>
        <w:autoSpaceDE w:val="0"/>
        <w:ind w:left="5954"/>
        <w:jc w:val="both"/>
        <w:rPr>
          <w:sz w:val="24"/>
          <w:szCs w:val="28"/>
        </w:rPr>
      </w:pPr>
      <w:r w:rsidRPr="00063F85">
        <w:rPr>
          <w:sz w:val="24"/>
          <w:szCs w:val="28"/>
        </w:rPr>
        <w:lastRenderedPageBreak/>
        <w:t xml:space="preserve">Приложение </w:t>
      </w:r>
    </w:p>
    <w:p w:rsidR="00D905B3" w:rsidRPr="00063F85" w:rsidRDefault="00D905B3" w:rsidP="00D905B3">
      <w:pPr>
        <w:autoSpaceDE w:val="0"/>
        <w:ind w:left="5954"/>
        <w:jc w:val="both"/>
        <w:rPr>
          <w:sz w:val="24"/>
          <w:szCs w:val="28"/>
        </w:rPr>
      </w:pPr>
      <w:r w:rsidRPr="00063F85">
        <w:rPr>
          <w:sz w:val="24"/>
          <w:szCs w:val="28"/>
        </w:rPr>
        <w:t xml:space="preserve">к решению Думы Александровского   </w:t>
      </w:r>
    </w:p>
    <w:p w:rsidR="00D905B3" w:rsidRPr="00063F85" w:rsidRDefault="00D905B3" w:rsidP="00D905B3">
      <w:pPr>
        <w:autoSpaceDE w:val="0"/>
        <w:ind w:left="5954"/>
        <w:jc w:val="both"/>
        <w:rPr>
          <w:sz w:val="24"/>
          <w:szCs w:val="28"/>
        </w:rPr>
      </w:pPr>
      <w:r w:rsidRPr="00063F85">
        <w:rPr>
          <w:sz w:val="24"/>
          <w:szCs w:val="28"/>
        </w:rPr>
        <w:t xml:space="preserve">муниципального округа </w:t>
      </w:r>
    </w:p>
    <w:p w:rsidR="00D905B3" w:rsidRPr="00063F85" w:rsidRDefault="00D905B3" w:rsidP="00D905B3">
      <w:pPr>
        <w:autoSpaceDE w:val="0"/>
        <w:ind w:left="5954"/>
        <w:jc w:val="both"/>
        <w:rPr>
          <w:sz w:val="24"/>
          <w:szCs w:val="28"/>
        </w:rPr>
      </w:pPr>
      <w:r w:rsidRPr="00063F85">
        <w:rPr>
          <w:sz w:val="24"/>
          <w:szCs w:val="28"/>
        </w:rPr>
        <w:t xml:space="preserve">от </w:t>
      </w:r>
      <w:r>
        <w:rPr>
          <w:sz w:val="24"/>
          <w:szCs w:val="28"/>
        </w:rPr>
        <w:t>30.01.2020</w:t>
      </w:r>
      <w:r w:rsidRPr="00063F85">
        <w:rPr>
          <w:sz w:val="24"/>
          <w:szCs w:val="28"/>
        </w:rPr>
        <w:t xml:space="preserve"> № </w:t>
      </w:r>
      <w:r>
        <w:rPr>
          <w:sz w:val="24"/>
          <w:szCs w:val="28"/>
        </w:rPr>
        <w:t>67</w:t>
      </w:r>
    </w:p>
    <w:p w:rsidR="00D905B3" w:rsidRDefault="00D905B3" w:rsidP="00D905B3">
      <w:pPr>
        <w:autoSpaceDE w:val="0"/>
        <w:jc w:val="center"/>
        <w:rPr>
          <w:b/>
          <w:bCs/>
          <w:sz w:val="24"/>
          <w:szCs w:val="24"/>
        </w:rPr>
      </w:pPr>
    </w:p>
    <w:p w:rsidR="00D905B3" w:rsidRPr="002D0CC0" w:rsidRDefault="00D905B3" w:rsidP="00D905B3">
      <w:pPr>
        <w:autoSpaceDE w:val="0"/>
        <w:jc w:val="center"/>
        <w:rPr>
          <w:b/>
          <w:bCs/>
          <w:sz w:val="24"/>
          <w:szCs w:val="24"/>
        </w:rPr>
      </w:pP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Положение </w:t>
      </w: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об установлении стимулирующих и иных дополнительных выплат лицам, замещающим муниципальные должности, и муниципальным </w:t>
      </w: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служащим органов местного самоуправления </w:t>
      </w: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>Александровского муниципального округа</w:t>
      </w: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>1. ОБЩИЕ ПОЛОЖЕНИЯ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1.1. Настоящее Положение вводится в целях материального стимулирования лиц, замещающих муниципальные должности, и муниципальных служащих органов местного самоуправления Александровского муниципального округа, развития личной инициативы, повышения заинтересованности в результатах деятельности, усиления мотивации работников в повышении квалификации, ответственности за своевременное и качественное исполнение должностных обязанностей.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Настоящее Положение определяет условия установления и выплаты ежемесячной надбавки к должностному окладу за особые условия муниципальной службы, а также ежемесячного денежного поощрения, премий по результатам работы за квартал и год, премии за выполнение особо важных и сложных заданий, применение поощрений лицам, замещающим муниципальные должности, и муниципальным служащим органов местного самоуправления Александровского муниципального округа (далее – орган местного самоуправления округа).</w:t>
      </w:r>
    </w:p>
    <w:p w:rsidR="00D905B3" w:rsidRPr="002D0CC0" w:rsidRDefault="00D905B3" w:rsidP="00D905B3">
      <w:pPr>
        <w:autoSpaceDE w:val="0"/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Настоящее Положение распространяется: </w:t>
      </w:r>
    </w:p>
    <w:p w:rsidR="00D905B3" w:rsidRPr="002D0CC0" w:rsidRDefault="00D905B3" w:rsidP="00D905B3">
      <w:pPr>
        <w:autoSpaceDE w:val="0"/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- на лиц, замещающих муниципальные должности: глава муниципального округа – глава администрации Александровского муниципального округа, председатель Контрольно-счетной палаты Александровского муниципального округа;   </w:t>
      </w:r>
    </w:p>
    <w:p w:rsidR="00D905B3" w:rsidRPr="002D0CC0" w:rsidRDefault="00D905B3" w:rsidP="00D905B3">
      <w:pPr>
        <w:autoSpaceDE w:val="0"/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- на муниципальных служащих органов местного самоуправления Александровского муниципального округа (далее – муниципальный служащий): администрации Александровского муниципального округа, органов администрации Александровского муниципального округа, наделенными правами юридического лица (далее – орган администрации округа), аппарата Думы Александровского муниципального округа, Контрольно-счетной палаты Александровского муниципального округа.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1.2. Установление и выплата стимулирующих и иных дополнительных выплат производятся в пределах установленного фонда оплаты труда.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1.3. Решение об установлении стимулирующих и иных дополнительных выплат лицам, замещающим муниципальные должности, принимается межведомственной комиссией, созданной при администрации Александровского муниципального округа  (далее – администрация округа) в составе депутатов Думы Александровского муниципального округа (далее – Дума округа), председателя Контрольно-счетной палаты Александровского муниципального округа, главы муниципального округа – главы администрации Александровского муниципального округа (далее – глава округа), заместителей главы администрации округа, представителей администрации округа и аппарата Думы округа.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Персональный состав и положение (регламент) межведомственной комиссии утверждаются главой округа.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Решение об установлении стимулирующих и иных дополнительных выплат, в том числе решение об установлении и изменении размера </w:t>
      </w:r>
      <w:r w:rsidRPr="002D0CC0">
        <w:rPr>
          <w:rFonts w:eastAsia="Calibri"/>
          <w:sz w:val="24"/>
          <w:szCs w:val="24"/>
          <w:lang w:eastAsia="en-US"/>
        </w:rPr>
        <w:t>ежемесячной надбавки к должностному окладу за особые условия муниципальной службы</w:t>
      </w:r>
      <w:r w:rsidRPr="002D0CC0">
        <w:rPr>
          <w:sz w:val="24"/>
          <w:szCs w:val="24"/>
        </w:rPr>
        <w:t xml:space="preserve"> лицу, </w:t>
      </w:r>
      <w:r w:rsidRPr="002D0CC0">
        <w:rPr>
          <w:rFonts w:eastAsia="Calibri"/>
          <w:sz w:val="24"/>
          <w:szCs w:val="24"/>
          <w:lang w:eastAsia="en-US"/>
        </w:rPr>
        <w:t xml:space="preserve">на которое возложено исполнение обязанностей (полномочий) главы округа в соответствии с решением Думы округа, как по </w:t>
      </w:r>
      <w:r w:rsidRPr="002D0CC0">
        <w:rPr>
          <w:rFonts w:eastAsia="Calibri"/>
          <w:sz w:val="24"/>
          <w:szCs w:val="24"/>
          <w:lang w:eastAsia="en-US"/>
        </w:rPr>
        <w:lastRenderedPageBreak/>
        <w:t>замещаемой должности, так и по должности главы округа также принимается м</w:t>
      </w:r>
      <w:r w:rsidRPr="002D0CC0">
        <w:rPr>
          <w:sz w:val="24"/>
          <w:szCs w:val="24"/>
        </w:rPr>
        <w:t>ежведомственной комиссией.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bookmarkStart w:id="0" w:name="Par61"/>
      <w:bookmarkEnd w:id="0"/>
      <w:r w:rsidRPr="002D0CC0">
        <w:rPr>
          <w:sz w:val="24"/>
          <w:szCs w:val="24"/>
        </w:rPr>
        <w:t>1.4. Решение об установлении стимулирующих и иных дополнительных выплат муниципальным служащим принимается руководителем органа местного самоуправления округа, в котором данный муниципальный служащий проходит муниципальную службу или иным лицом, уполномоченным исполнять обязанности представителя нанимателя (работодателя).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 </w:t>
      </w:r>
    </w:p>
    <w:p w:rsidR="00D905B3" w:rsidRPr="002D0CC0" w:rsidRDefault="00D905B3" w:rsidP="00D905B3">
      <w:pPr>
        <w:autoSpaceDE w:val="0"/>
        <w:ind w:firstLine="708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2. УСЛОВИЯ И ПОРЯДОК ВЫПЛАТЫ ЕЖЕМЕСЯЧНОЙ НАДБАВКИ К ДОЛЖНОСТНОМУ ОКЛАДУ ЗА ОСОБЫЕ </w:t>
      </w:r>
    </w:p>
    <w:p w:rsidR="00D905B3" w:rsidRPr="002D0CC0" w:rsidRDefault="00D905B3" w:rsidP="00D905B3">
      <w:pPr>
        <w:autoSpaceDE w:val="0"/>
        <w:ind w:firstLine="708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>УСЛОВИЯ МУНИЦИПАЛЬНОЙ СЛУЖБЫ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2.1. Ежемесячная надбавка к должностному окладу за особые условия муниципальной службы (далее - надбавка) устанавливается лицу, замещающему муниципальную должность, и муниципальному служащему при поступлении его на соответствующую муниципальную должность, должность муниципальной службы. Решением органа (должностного лица), установившего надбавку, может быть определен срок, на который лицу устанавливается надбавка в данном размере.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Размер надбавки устанавливается в пределах фонда оплаты труда конкретному лицу, замещающему муниципальную должность, и конкретному муниципальному служащему индивидуально в процентном отношении от должностного оклада в соответствии с показателями, указанными в пункте 2.2. настоящего Положения. Надбавка выплачивается ежемесячно одновременно с заработной платой.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bookmarkStart w:id="1" w:name="Par68"/>
      <w:bookmarkEnd w:id="1"/>
      <w:r w:rsidRPr="002D0CC0">
        <w:t>2.2. Показателями установления надбавки являются: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2.2.1. сложность, напряженность профессиональной служебной деятельности, многосторонний характер выполняемых должностных обязанностей, полномочий и функций, использование в работе смежных по отношению к основной специальности знаний;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2.2.2. руководство, непосредственное участие или подготовка материалов для работы коллегиальных органов (советов, комиссий, рабочих групп, оргкомитетов и т.п.);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2.2.3. разъездной характер работы;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2.2.4. высокая степень самостоятельности в работе, в определении первоочередных направлений деятельности, способов выполнения поставленных задач, а также в их осуществлении;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2.2.5. персональная ответственность за осуществление возложенных полномочий;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2.2.6. систематическое выполнение срочных и важных заданий;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2.2.7. разработка проектов правовых актов, планов, программ и контроль их реализации;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2.2.8. участие в приеме и рассмотрении обращений граждан;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2.2.9. обучение на службе менее опытных сотрудников (наставничество).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2.3. Ранее установленный размер надбавки может быть увеличен или уменьшен в порядке, установленном законодательством, в случае изменения должностных обязанностей и (или) характера профессиональной служебной деятельности.</w:t>
      </w:r>
    </w:p>
    <w:p w:rsidR="00D905B3" w:rsidRPr="002D0CC0" w:rsidRDefault="00D905B3" w:rsidP="00D905B3">
      <w:pPr>
        <w:autoSpaceDE w:val="0"/>
        <w:jc w:val="both"/>
        <w:rPr>
          <w:sz w:val="24"/>
          <w:szCs w:val="24"/>
        </w:rPr>
      </w:pP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3. УСЛОВИЯ И ПОРЯДОК ВЫПЛАТЫ ЕЖЕМЕСЯЧНОГО </w:t>
      </w:r>
    </w:p>
    <w:p w:rsidR="00D905B3" w:rsidRPr="002D0CC0" w:rsidRDefault="00D905B3" w:rsidP="00D905B3">
      <w:pPr>
        <w:autoSpaceDE w:val="0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ДЕНЕЖНОГО ПООЩРЕНИЯ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3.1. Ежемесячное денежное поощрение устанавливается за фактически отработанное время в процентном отношении к должностному окладу в пределах фонда оплаты труда и максимальным размером не ограничивается.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Лицу, замещающему муниципальную должность, и муниципальному служащему, добросовестно выполняющему должностные обязанности, ежемесячное денежное поощрение устанавливается в размере 25% от должностного оклада. Размер ежемесячного денежного поощрения может быть увеличен или уменьшен (либо ежемесячное денежное поощрение </w:t>
      </w:r>
      <w:r w:rsidRPr="002D0CC0">
        <w:rPr>
          <w:sz w:val="24"/>
          <w:szCs w:val="24"/>
        </w:rPr>
        <w:lastRenderedPageBreak/>
        <w:t xml:space="preserve">может не устанавливаться) в зависимости от результатов профессиональной служебной деятельности за отчетный месяц, исходя из показателей, указанных в пунктах 3.2., 3.3., 3.7. настоящего Положения.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Межведомственная комиссия, руководитель органа местного самоуправления округа (органа администрации округа) вправе установить конкретные количественные значения указанных показателей, при достижении (недостижении) которых ежемесячное денежное поощрение устанавливается в размере больше или меньше 25% от должностного оклада либо не устанавливается.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bookmarkStart w:id="2" w:name="Par85"/>
      <w:bookmarkEnd w:id="2"/>
      <w:r w:rsidRPr="002D0CC0">
        <w:rPr>
          <w:sz w:val="24"/>
          <w:szCs w:val="24"/>
        </w:rPr>
        <w:t>3.2. Показателями для увеличения размера ежемесячного денежного поощрения могут быть: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3.2.1. своевременная и качественная подготовка важных, сложных или особо срочных документов и решений (отчетов, программ, проектов правовых актов и т.д.);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3.2.2. успешная реализация значимых проектов и решений;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3.2.3. участие в судебных процессах, контрольных и иных подобных мероприятиях, имеющих важное значение;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3.2.4. положительная оценка деятельности муниципального служащего или органа местного самоуправления округа органами государственной власти;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3.2.5. принятие органами государственной власти положительных решений по вопросам, подготовленным лицом, замещающим муниципальную должность, и муниципальным служащим;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3.2.6. своевременные и качественные подготовка и проведение значимых мероприятий;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3.2.7. иные отличия в труде.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bookmarkStart w:id="3" w:name="Par93"/>
      <w:bookmarkEnd w:id="3"/>
      <w:r w:rsidRPr="002D0CC0">
        <w:rPr>
          <w:sz w:val="24"/>
          <w:szCs w:val="24"/>
        </w:rPr>
        <w:t>3.3. Дополнительные показатели установления ежемесячного денежного поощрения лицам, замещающим муниципальную должность, заместителям главы администрации округа, руководителям органов администрации округа: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3.3.1. профессиональное владение состоянием дел по предмету деятельности возглавляемого органа, видение проблем, применение современных управленческих способов и средств их решения, анализ и прогнозирование процессов в управленческой сфере, конкретность и реальность промежуточных и конечных результатов, рациональность и эффективность использования бюджетных средств;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3.3.2. своевременное, качественное и полное исполнение мероприятий по приоритетным направлениям деятельности органов местного самоуправления округа (органов администрации округа), законов и иных правовых актов, вступивших в законную силу решений судов, поручений руководителя органа местного самоуправления, подготовка материалов для рассмотрения на заседаниях совещательных, консультативных, координационных и иных коллегиальных органов, рассмотрение обращений граждан и общественных объединений, предприятий, организаций и учреждений;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3.3.3. взаимодействие с территориальными органами федеральных органов государственной власти, исполнительными органами государственной власти Пермского края и органами местного самоуправления, иными органами, организациями и общественностью в интересах социально-экономического развития Александровского муниципального округа.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3.4. Выплата ежемесячного денежного поощрения производится в день выплаты заработной платы за месяц, следующий за отчетным периодом. Ежемесячное денежное поощрение за декабрь может быть выплачено в декабре текущего года.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3.5. Решение об установлении (неустановлении), размере и выплате ежемесячного денежного поощрения принимается: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3.5.1. межведомственной комиссией в отношении лица, замещающего муниципальную должность, индивидуально по результатам оценки его профессиональной служебной деятельности за отчетный месяц на основании заключения межведомственной комиссии;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3.5.2. руководителем органа местного самоуправления (органа администрации округа) в отношении муниципального служащего индивидуально по результатам оценки его </w:t>
      </w:r>
      <w:r w:rsidRPr="002D0CC0">
        <w:rPr>
          <w:sz w:val="24"/>
          <w:szCs w:val="24"/>
        </w:rPr>
        <w:lastRenderedPageBreak/>
        <w:t xml:space="preserve">профессиональной служебной деятельности за отчетный месяц на основании заключения непосредственного руководителя муниципального служащего.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3.6.. Заключения председателя межведомственной комиссии, оформленные в отношении руководителей органов местного самоуправления округа, и заключения непосредственных руководителей муниципальных служащих (далее – заключения), оформляются согласно приложения 1 к настоящему Положению.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Заключения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В случае заключения об увеличении или уменьшении размера ежемесячного денежного поощрения (либо неустановлении ежемесячного денежного поощрения) в заключении указываются мотивы исходя из показателей, указанных в пунктах 3.2., 3.3., 3.7.  настоящего Положения.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bookmarkStart w:id="4" w:name="Par101"/>
      <w:bookmarkEnd w:id="4"/>
      <w:r w:rsidRPr="002D0CC0">
        <w:rPr>
          <w:sz w:val="24"/>
          <w:szCs w:val="24"/>
        </w:rPr>
        <w:t>3.7. Основаниями для уменьшения размера ежемесячного денежного поощрения или для неустановления ежемесячного денежного поощрения могут быть: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bookmarkStart w:id="5" w:name="Par102"/>
      <w:bookmarkEnd w:id="5"/>
      <w:r w:rsidRPr="002D0CC0">
        <w:rPr>
          <w:sz w:val="24"/>
          <w:szCs w:val="24"/>
        </w:rPr>
        <w:t>3.7.1. привлечение муниципального служащего к дисциплинарной ответственности;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3.7.2. неисполнение либо ненадлежащее исполнение муниципальных правовых актов администрации округа;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3.7.3. ненадлежащая подготовка материалов на заседания Думы округа и иные заседания коллегиальных органов или обсуждения на публичных мероприятиях, повлекшая снятие вопроса с рассмотрения или обсуждения, перенос заседания или мероприятия, изменение их повестки дня;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3.7.4. неисполнение распоряжений и указаний вышестоящих, в порядке подчиненности, руководителей;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3.7.5. действие или бездействие, повлекшее необоснованное увеличение расходования бюджетных средств, нецелевое использование бюджетных средств, иные нарушения в сфере финансово-хозяйственной деятельности;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3.7.6. нарушение порядка, срыв сроков подготовки финансовой отчетности, иной отчетной документации, представление искаженной отчетности, ложной информации;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3.7.7. нарушение установленного порядка организации делопроизводства и недостаточный контроль исполнения документов;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3.7.8. низкий уровень исполнительской дисциплины, рассмотрение обращений граждан (организаций) с нарушением установленных сроков и установленных требований, срыв сроков выполнения заданий и поручений, несвоевременный перенос сроков поручений, находящихся на контроле;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3.7.9. разглашение охраняемой законом тайны, а также ставших известными главе округа, депутатам Думы округа, муниципальному служащему в связи с исполнением должностных обязанностей сведений, затрагивающих частную жизнь, честь и достоинство граждан;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3.7.10. несоблюдение норм служебной этики, совершение действий, затрудняющих работу или приводящих к подрыву авторитета муниципальной службы или отдельных муниципальных служащих.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3.8. Ежемесячное денежное поощрение может быть уменьшено (не установлено) за отчетный месяц, в котором имели место указанные в пункте 3.7. настоящего Положения нарушения. Если они были установлены после выплаты ежемесячного денежного поощрения, то отчетным является месяц, в котором нарушения были установлены.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Если основанием для уменьшения (неустановления) ежемесячного денежного поощрения является привлечение муниципального служащего к дисциплинарной ответственности (подпункт 3.7.1. настоящего Порядка), то ежемесячное денежное поощрение может быть уменьшено (не установлено) в течение года после дня применения дисциплинарного взыскания или на период до снятия дисциплинарного взыскания.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lastRenderedPageBreak/>
        <w:t>3.9. При увольнении лица, замещающего муниципальную должность, и муниципального служащего ежемесячное денежное поощрение выплачивается пропорционально отработанному времени.</w:t>
      </w:r>
    </w:p>
    <w:p w:rsidR="00D905B3" w:rsidRPr="002D0CC0" w:rsidRDefault="00D905B3" w:rsidP="00D905B3">
      <w:pPr>
        <w:autoSpaceDE w:val="0"/>
        <w:ind w:firstLine="708"/>
        <w:jc w:val="both"/>
        <w:rPr>
          <w:sz w:val="24"/>
          <w:szCs w:val="24"/>
        </w:rPr>
      </w:pPr>
    </w:p>
    <w:p w:rsidR="00D905B3" w:rsidRPr="002D0CC0" w:rsidRDefault="00D905B3" w:rsidP="00D905B3">
      <w:pPr>
        <w:autoSpaceDE w:val="0"/>
        <w:ind w:firstLine="708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4. УСЛОВИЯ И ПОРЯДОК ВЫПЛАТЫ ПРЕМИИ </w:t>
      </w:r>
    </w:p>
    <w:p w:rsidR="00D905B3" w:rsidRPr="002D0CC0" w:rsidRDefault="00D905B3" w:rsidP="00D905B3">
      <w:pPr>
        <w:autoSpaceDE w:val="0"/>
        <w:ind w:firstLine="708"/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>ПО РЕЗУЛЬТАТАМ РАБОТЫ ЗА КВАРТАЛ И ГОД</w:t>
      </w:r>
    </w:p>
    <w:p w:rsidR="00D905B3" w:rsidRDefault="00D905B3" w:rsidP="00D905B3">
      <w:pPr>
        <w:ind w:firstLine="709"/>
        <w:jc w:val="both"/>
        <w:rPr>
          <w:sz w:val="24"/>
          <w:szCs w:val="24"/>
        </w:rPr>
      </w:pP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4.1. Премирование по результатам работы за квартал и год может производиться по итогам работы лиц, замещающих муниципальную должность, и муниципальных служащих за данный период.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>4.2. Размер премии по результатам работы за квартал и год конкретному лицу, замещающему муниципальную должность, и конкретному муниципальному служащему устанавливается в зависимости от личного вклада в выполнение задач, стоящих перед органом местного самоуправления округа, максимальным размером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8"/>
        <w:jc w:val="both"/>
      </w:pPr>
      <w:r w:rsidRPr="002D0CC0">
        <w:t xml:space="preserve">4.3. Решение об установлении премии по результатам работы за квартал и год принимается: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4.3.1. межведомственной комиссией в отношении лица, замещающего муниципальную должность индивидуально по результатам оценки его профессиональной служебной деятельности за отчетный период на основании заключения межведомственной комиссии;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4.3.2. руководителем органа местного самоуправления округа (органа администрации округа) в отношении муниципального служащего индивидуально по результатам оценки его профессиональной служебной деятельности за отчетный период на основании заключения непосредственного руководителя муниципального служащего.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4.4. Заключения председателя межведомственной комиссии, оформленные в отношении руководителей органов местного самоуправления округа, и заключения непосредственных руководителей муниципальных служащих (далее – заключения), оформляются согласно приложения 1 к настоящему Положению.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Заключения представляются в структурное подразделение администрации округа, осуществляющее координацию по вопросам муниципальной службы и кадрам, до 10-го числа месяца, следующего за отчетным кварталом, а для определения годовой премии - до 10 декабря текущего года.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 xml:space="preserve">4.5. Межведомственной комиссией, руководителем органа местного самоуправления округа (органа администрации округа) может быть принято решение о выплате премии по результатам работы за квартал и год лицу, замещающему муниципальную должность и   муниципальному служащему в массовом порядке. В этом случае заключения непосредственных руководителей муниципальных служащих не требуются, а размер премии определяется соответственно межведомственной комиссией, руководителем органа местного самоуправления округа (органа администрации округа).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 xml:space="preserve">4.6. Премия по результатам работы за квартал выплачивается одновременно с заработной платой последующего за отчетным кварталом месяца, а по результатам работы за год - одновременно с заработной платой за декабрь. Исчисление размера премии по результатам работы за квартал и год каждому лицу, замещающему муниципальную должность, и каждому муниципальному служащему производится пропорционально фактически отработанному времени.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При увольнении лица, замещающего муниципальную должность, премия выплачивается в том случае, если на момент расторжения трудового договора принято решение межведомственной комиссией об установлении премии за отчетный период.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 xml:space="preserve">При увольнении муниципального служащего премия выплачивается в том случае, если на момент расторжения трудового договора принято решение руководителем </w:t>
      </w:r>
      <w:r w:rsidRPr="002D0CC0">
        <w:lastRenderedPageBreak/>
        <w:t>соответствующего органа местного самоуправления округа (органа администрации округа) об установлении премии за отчетный период.</w:t>
      </w:r>
    </w:p>
    <w:p w:rsidR="00D905B3" w:rsidRPr="002D0CC0" w:rsidRDefault="00D905B3" w:rsidP="00D905B3">
      <w:pPr>
        <w:autoSpaceDE w:val="0"/>
        <w:jc w:val="both"/>
        <w:rPr>
          <w:sz w:val="24"/>
          <w:szCs w:val="24"/>
        </w:rPr>
      </w:pPr>
    </w:p>
    <w:p w:rsidR="00D905B3" w:rsidRPr="002D0CC0" w:rsidRDefault="00D905B3" w:rsidP="00D905B3">
      <w:pPr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 xml:space="preserve">5. УСЛОВИЯ И ПОРЯДОК ВЫПЛАТЫ ПРЕМИИ </w:t>
      </w:r>
    </w:p>
    <w:p w:rsidR="00D905B3" w:rsidRPr="002D0CC0" w:rsidRDefault="00D905B3" w:rsidP="00D905B3">
      <w:pPr>
        <w:jc w:val="center"/>
        <w:rPr>
          <w:b/>
          <w:sz w:val="24"/>
          <w:szCs w:val="24"/>
        </w:rPr>
      </w:pPr>
      <w:r w:rsidRPr="002D0CC0">
        <w:rPr>
          <w:b/>
          <w:sz w:val="24"/>
          <w:szCs w:val="24"/>
        </w:rPr>
        <w:t>ЗА ВЫПОЛНЕНИЕ ОСОБО ВАЖНЫХ И СЛОЖНЫХ ЗАДАНИЙ</w:t>
      </w:r>
    </w:p>
    <w:p w:rsidR="00D905B3" w:rsidRDefault="00D905B3" w:rsidP="00D905B3">
      <w:pPr>
        <w:ind w:firstLine="709"/>
        <w:jc w:val="both"/>
        <w:rPr>
          <w:sz w:val="24"/>
          <w:szCs w:val="24"/>
        </w:rPr>
      </w:pP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5.1. Лицо, замещающее муниципальную должность, и муниципальный служащий могут быть премированы за выполнение особо важного и сложного задания, требующего значительной организационной подготовки, высокого профессионального уровня исполнения и компетентности.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5.2. Выплата премии за выполнение особо важных и сложных заданий носит единовременный характер. Указанная премия назначается и выплачивается независимо от других выплат.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5.3. Размер премии за выполнение особо важных и сложных заданий максимальными размерами не ограничивается и устанавливается в пределах фонда оплаты труда (за счет экономии фонда оплаты труда) в процентном отношении к должностному окладу или в фиксированной сумме.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Размер премии за выполнение особо важных и сложных заданий определяется с учетом обеспечения задач и функций органа местного самоуправления округа, личного вклада лица, замещающего муниципальную должность и муниципального служащего в выполнении задания и достигнутых результатов.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5.4. Решение об установлении и размере премии за выполнение особо важных и сложных заданий принимается индивидуально: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 xml:space="preserve">5.4.1. межведомственной комиссией в отношении лица, замещающего муниципальную должность; </w:t>
      </w:r>
    </w:p>
    <w:p w:rsidR="00D905B3" w:rsidRPr="002D0CC0" w:rsidRDefault="00D905B3" w:rsidP="00D905B3">
      <w:pPr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5.4.2. руководителем органа местного самоуправления округа (органа администрации округа), в отношении муниципального служащего.</w:t>
      </w:r>
    </w:p>
    <w:p w:rsidR="00D905B3" w:rsidRPr="002D0CC0" w:rsidRDefault="00D905B3" w:rsidP="00D905B3">
      <w:pPr>
        <w:autoSpaceDE w:val="0"/>
        <w:ind w:firstLine="709"/>
        <w:jc w:val="both"/>
        <w:rPr>
          <w:sz w:val="24"/>
          <w:szCs w:val="24"/>
        </w:rPr>
      </w:pPr>
      <w:r w:rsidRPr="002D0CC0">
        <w:rPr>
          <w:sz w:val="24"/>
          <w:szCs w:val="24"/>
        </w:rPr>
        <w:t>5.5. Основанием для принятия решения о назначении премии за выполнение особо важных и сложных заданий муниципальному служащему является представление (ходатайство) его непосредственного или вышестоящего руководителя.</w:t>
      </w:r>
    </w:p>
    <w:p w:rsidR="00D905B3" w:rsidRPr="002D0CC0" w:rsidRDefault="00D905B3" w:rsidP="00D905B3">
      <w:pPr>
        <w:autoSpaceDE w:val="0"/>
        <w:jc w:val="both"/>
        <w:rPr>
          <w:sz w:val="24"/>
          <w:szCs w:val="24"/>
        </w:rPr>
      </w:pPr>
    </w:p>
    <w:p w:rsidR="00D905B3" w:rsidRPr="002D0CC0" w:rsidRDefault="00D905B3" w:rsidP="00D905B3">
      <w:pPr>
        <w:pStyle w:val="af3"/>
        <w:spacing w:before="0" w:beforeAutospacing="0" w:after="0" w:afterAutospacing="0"/>
        <w:jc w:val="center"/>
        <w:rPr>
          <w:b/>
        </w:rPr>
      </w:pPr>
      <w:r w:rsidRPr="002D0CC0">
        <w:rPr>
          <w:b/>
        </w:rPr>
        <w:t>6. УСЛОВИЯ И ПОРЯДОК ПРИМЕНЕНИЯ ПООЩРЕНИЙ</w:t>
      </w:r>
    </w:p>
    <w:p w:rsidR="00D905B3" w:rsidRDefault="00D905B3" w:rsidP="00D905B3">
      <w:pPr>
        <w:pStyle w:val="a7"/>
        <w:rPr>
          <w:sz w:val="24"/>
          <w:szCs w:val="24"/>
        </w:rPr>
      </w:pPr>
    </w:p>
    <w:p w:rsidR="00D905B3" w:rsidRPr="002D0CC0" w:rsidRDefault="00D905B3" w:rsidP="00D905B3">
      <w:pPr>
        <w:pStyle w:val="a7"/>
        <w:rPr>
          <w:sz w:val="24"/>
          <w:szCs w:val="24"/>
        </w:rPr>
      </w:pPr>
      <w:r w:rsidRPr="002D0CC0">
        <w:rPr>
          <w:sz w:val="24"/>
          <w:szCs w:val="24"/>
        </w:rPr>
        <w:t>6.1. Поощрение лицу, замещающему муниципальную должность, и муниципальному служащему осуществляется в следующих случаях: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6.1.1. в связи с юбилейными датами (50 и далее кратное 5 количество лет со дня рождения);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6.1.2. за продолжительный, безупречный труд при увольнении в связи с выходом на пенсию по достижении пенсионного возраста;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6.1.3. по представлению федеральных органов государственной власти, органов государственной власти Пермского края;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6.1.4. за высокие достижения в области культуры, искусства, образования, науки, здравоохранения, спорта, муниципального управления и иных сферах деятельности, активное участие в общественной жизни;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6.1.5. за безупречную и эффективную муниципальную службу, добросовестное исполнение трудовых обязанностей.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bookmarkStart w:id="6" w:name="Par147"/>
      <w:bookmarkEnd w:id="6"/>
      <w:r w:rsidRPr="002D0CC0">
        <w:t xml:space="preserve">6.2. При наличии экономии фонда оплаты труда лицам, замещающим муниципальную должность, и муниципальным служащим может быть выплачено единовременное поощрение (пункт 6.3.3. настоящего Положения) в массовом порядке по случаю Дня защитника Отечества и Международного женского дня. В этом случае размер единовременного поощрения </w:t>
      </w:r>
      <w:r w:rsidRPr="002D0CC0">
        <w:lastRenderedPageBreak/>
        <w:t>устанавливается на равных условиях (в одинаковой фиксированной сумме) для всех поощряемых лиц, замещающих муниципальную должность, и муниципальных служащих.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 Применяются следующие виды поощрений: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6.3.1. объявление благодарности с выплатой единовременного поощрения;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6.3.2. объявление благодарности;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bookmarkStart w:id="7" w:name="Par151"/>
      <w:bookmarkEnd w:id="7"/>
      <w:r w:rsidRPr="002D0CC0">
        <w:t>6.3.3. выплата единовременного поощрения;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6.3.4. вручение Благодарственного письма главы Александровского муниципального округа;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6.3.5. награждение Почетной грамотой Александровского муниципального округа с выплатой единовременного поощрения или с вручением ценного подарка;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6.3.6. награждение Почетной грамотой Александровского муниципального округа;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6.3.7. награждение ценным подарком;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6.3.8. присвоение звания «Почетный гражданин Александровского муниципального округа»;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6.3.9. представление к государственной награде Российской Федерации, присвоение почетного звания Российской Федерации и Пермского края.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 xml:space="preserve">6.4. Решение о поощрении в отношении лица, замещающего муниципальную должность, принимается межведомственной комиссией и оформляется решением межведомственной комиссией.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 xml:space="preserve">6.5. Решение о поощрении в отношении муниципального служащего принимается руководителем органа местного самоуправления округа (органа администрации округа) и оформляется правовым актом руководителя органа местного самоуправления округа (органа администрации округа). 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6.5. Основанием для принятия решения о поощрении муниципального служащего (кроме поощрения, предусмотренного пунктом 6.2. настоящего Положения) является представление его непосредственного или вышестоящего руководителя или мотивированное ходатайство иного лица, организации, инициативной группы.</w:t>
      </w:r>
    </w:p>
    <w:p w:rsidR="00D905B3" w:rsidRPr="002D0CC0" w:rsidRDefault="00D905B3" w:rsidP="00D905B3">
      <w:pPr>
        <w:pStyle w:val="af3"/>
        <w:spacing w:before="0" w:beforeAutospacing="0" w:after="0" w:afterAutospacing="0"/>
        <w:ind w:firstLine="709"/>
        <w:jc w:val="both"/>
      </w:pPr>
      <w:r w:rsidRPr="002D0CC0">
        <w:t>6.6. Единовременное поощрение максимальным размером не ограничивается.</w:t>
      </w: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4"/>
        </w:rPr>
      </w:pP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</w:rPr>
      </w:pPr>
      <w:r w:rsidRPr="001D0ED1">
        <w:rPr>
          <w:sz w:val="24"/>
        </w:rPr>
        <w:t xml:space="preserve">Приложение 1 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8"/>
        </w:rPr>
      </w:pPr>
      <w:r w:rsidRPr="001D0ED1">
        <w:rPr>
          <w:sz w:val="24"/>
        </w:rPr>
        <w:t xml:space="preserve">к </w:t>
      </w:r>
      <w:r w:rsidRPr="001D0ED1">
        <w:rPr>
          <w:sz w:val="24"/>
          <w:szCs w:val="28"/>
        </w:rPr>
        <w:t xml:space="preserve">Положению об установлении  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8"/>
        </w:rPr>
      </w:pPr>
      <w:r w:rsidRPr="001D0ED1">
        <w:rPr>
          <w:sz w:val="24"/>
          <w:szCs w:val="28"/>
        </w:rPr>
        <w:t xml:space="preserve">стимулирующих и иных дополнительных 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8"/>
        </w:rPr>
      </w:pPr>
      <w:r w:rsidRPr="001D0ED1">
        <w:rPr>
          <w:sz w:val="24"/>
          <w:szCs w:val="28"/>
        </w:rPr>
        <w:lastRenderedPageBreak/>
        <w:t xml:space="preserve">выплат лицам, замещающим муниципальные 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8"/>
        </w:rPr>
      </w:pPr>
      <w:r w:rsidRPr="001D0ED1">
        <w:rPr>
          <w:sz w:val="24"/>
          <w:szCs w:val="28"/>
        </w:rPr>
        <w:t>должности, и муниципальным служащим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  <w:szCs w:val="28"/>
        </w:rPr>
      </w:pPr>
      <w:r w:rsidRPr="001D0ED1">
        <w:rPr>
          <w:sz w:val="24"/>
          <w:szCs w:val="28"/>
        </w:rPr>
        <w:t xml:space="preserve"> органов местного самоуправления </w:t>
      </w:r>
    </w:p>
    <w:p w:rsidR="00D905B3" w:rsidRPr="001D0ED1" w:rsidRDefault="00D905B3" w:rsidP="00D905B3">
      <w:pPr>
        <w:tabs>
          <w:tab w:val="left" w:pos="6900"/>
        </w:tabs>
        <w:jc w:val="right"/>
        <w:rPr>
          <w:sz w:val="24"/>
        </w:rPr>
      </w:pPr>
      <w:r w:rsidRPr="001D0ED1">
        <w:rPr>
          <w:sz w:val="24"/>
          <w:szCs w:val="28"/>
        </w:rPr>
        <w:t xml:space="preserve"> Александровского муниципального округа</w:t>
      </w:r>
      <w:r w:rsidRPr="001D0ED1">
        <w:rPr>
          <w:sz w:val="24"/>
        </w:rPr>
        <w:t xml:space="preserve"> </w:t>
      </w:r>
    </w:p>
    <w:p w:rsidR="00D905B3" w:rsidRDefault="00D905B3" w:rsidP="00D905B3">
      <w:pPr>
        <w:tabs>
          <w:tab w:val="left" w:pos="6900"/>
        </w:tabs>
        <w:jc w:val="both"/>
      </w:pPr>
    </w:p>
    <w:p w:rsidR="00D905B3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bookmarkStart w:id="8" w:name="Par185"/>
      <w:bookmarkEnd w:id="8"/>
    </w:p>
    <w:p w:rsidR="00D905B3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</w:p>
    <w:p w:rsidR="00D905B3" w:rsidRPr="004B2BB7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4B2BB7">
        <w:rPr>
          <w:sz w:val="28"/>
          <w:szCs w:val="28"/>
        </w:rPr>
        <w:t>ЗАКЛЮЧЕНИЕ</w:t>
      </w:r>
    </w:p>
    <w:p w:rsidR="00D905B3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4B2BB7">
        <w:rPr>
          <w:sz w:val="28"/>
          <w:szCs w:val="28"/>
        </w:rPr>
        <w:t>по выполнению показателей ежемесячного денежного поощрения</w:t>
      </w:r>
    </w:p>
    <w:p w:rsidR="00D905B3" w:rsidRPr="004B2BB7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(за квартал и год)</w:t>
      </w:r>
    </w:p>
    <w:p w:rsidR="00D905B3" w:rsidRPr="004B2BB7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 w:rsidRPr="004B2BB7">
        <w:rPr>
          <w:sz w:val="28"/>
          <w:szCs w:val="28"/>
        </w:rPr>
        <w:t>за _________________ 20</w:t>
      </w:r>
      <w:r>
        <w:rPr>
          <w:sz w:val="28"/>
          <w:szCs w:val="28"/>
        </w:rPr>
        <w:t>____</w:t>
      </w:r>
      <w:r w:rsidRPr="004B2BB7">
        <w:rPr>
          <w:sz w:val="28"/>
          <w:szCs w:val="28"/>
        </w:rPr>
        <w:t xml:space="preserve"> г.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1. Качественное и своевременное выполнение должностных обязанностей:</w:t>
      </w:r>
      <w:r>
        <w:rPr>
          <w:sz w:val="28"/>
          <w:szCs w:val="28"/>
        </w:rPr>
        <w:t>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2. Результаты работы (положительные или отрицательные):</w:t>
      </w:r>
      <w:r>
        <w:rPr>
          <w:sz w:val="28"/>
          <w:szCs w:val="28"/>
        </w:rPr>
        <w:t>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3. Соблюдение правил внутреннего трудового распорядка, трудовой дисциплины: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4. Творческое и инициативное исполнение должностных обязанностей в полном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объеме за рассматриваемый период, в том числе выполнение поручений,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заданий, планов работ, оперативная работа с документами:</w:t>
      </w:r>
      <w:r>
        <w:rPr>
          <w:sz w:val="28"/>
          <w:szCs w:val="28"/>
        </w:rPr>
        <w:t>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5. Наличие, отсутствие претензий, замечаний:</w:t>
      </w:r>
      <w:r>
        <w:rPr>
          <w:sz w:val="28"/>
          <w:szCs w:val="28"/>
        </w:rPr>
        <w:t>______________________________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6. Обоснование для увеличения или уменьшения ежемесячного денежного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поощрения (в случае установления размера ежемесячного денежного поощрения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менее 25% или более 25% к должностному окладу):</w:t>
      </w:r>
      <w:r>
        <w:rPr>
          <w:sz w:val="28"/>
          <w:szCs w:val="28"/>
        </w:rPr>
        <w:t>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___________________________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7. Ходатайство об установлении конкретного размера ежемесячного денежного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поощрения:</w:t>
      </w:r>
      <w:r>
        <w:rPr>
          <w:sz w:val="28"/>
          <w:szCs w:val="28"/>
        </w:rPr>
        <w:t>____________________________________________________________</w:t>
      </w:r>
    </w:p>
    <w:p w:rsidR="00D905B3" w:rsidRDefault="00D905B3" w:rsidP="00D905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</w:p>
    <w:p w:rsidR="00D905B3" w:rsidRPr="004B2BB7" w:rsidRDefault="00D905B3" w:rsidP="00D905B3">
      <w:pPr>
        <w:pStyle w:val="af3"/>
        <w:spacing w:before="0" w:beforeAutospacing="0" w:after="0" w:afterAutospacing="0"/>
        <w:jc w:val="both"/>
        <w:rPr>
          <w:sz w:val="28"/>
          <w:szCs w:val="28"/>
        </w:rPr>
      </w:pPr>
      <w:r w:rsidRPr="004B2BB7">
        <w:rPr>
          <w:sz w:val="28"/>
          <w:szCs w:val="28"/>
        </w:rPr>
        <w:t>Выплатить ежемесячное денежное поощрение в размере ______% к должностному</w:t>
      </w:r>
      <w:r>
        <w:rPr>
          <w:sz w:val="28"/>
          <w:szCs w:val="28"/>
        </w:rPr>
        <w:t xml:space="preserve"> </w:t>
      </w:r>
      <w:r w:rsidRPr="004B2BB7">
        <w:rPr>
          <w:sz w:val="28"/>
          <w:szCs w:val="28"/>
        </w:rPr>
        <w:t>окладу.</w:t>
      </w:r>
    </w:p>
    <w:p w:rsidR="00D905B3" w:rsidRPr="004B2BB7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</w:p>
    <w:p w:rsidR="00D905B3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  <w:r w:rsidRPr="004B2BB7">
        <w:rPr>
          <w:sz w:val="28"/>
          <w:szCs w:val="28"/>
        </w:rPr>
        <w:t>(подпись)</w:t>
      </w:r>
      <w:r>
        <w:rPr>
          <w:sz w:val="28"/>
          <w:szCs w:val="28"/>
        </w:rPr>
        <w:t xml:space="preserve">  непосредственного руководителя муниципального служащего (председателя межведомственной комиссии) </w:t>
      </w:r>
    </w:p>
    <w:p w:rsidR="00D905B3" w:rsidRDefault="00D905B3" w:rsidP="00D905B3">
      <w:pPr>
        <w:pStyle w:val="af3"/>
        <w:spacing w:before="0" w:beforeAutospacing="0" w:after="0" w:afterAutospacing="0"/>
        <w:rPr>
          <w:sz w:val="28"/>
          <w:szCs w:val="28"/>
        </w:rPr>
      </w:pPr>
    </w:p>
    <w:p w:rsidR="00D905B3" w:rsidRDefault="00D905B3" w:rsidP="00D905B3">
      <w:pPr>
        <w:pStyle w:val="af3"/>
        <w:spacing w:before="0" w:beforeAutospacing="0" w:after="0" w:afterAutospacing="0"/>
      </w:pPr>
      <w:r>
        <w:rPr>
          <w:sz w:val="28"/>
          <w:szCs w:val="28"/>
        </w:rPr>
        <w:t xml:space="preserve">(подпись)  заместителя главы администрации округа, курирующего  структурное подразделение, в котором  муниципальный служащий  администрации округа проходит муниципальную службу </w:t>
      </w:r>
    </w:p>
    <w:p w:rsidR="00D905B3" w:rsidRDefault="00D905B3" w:rsidP="00F5332F">
      <w:pPr>
        <w:rPr>
          <w:bCs/>
        </w:rPr>
      </w:pPr>
      <w:bookmarkStart w:id="9" w:name="_GoBack"/>
      <w:bookmarkEnd w:id="9"/>
    </w:p>
    <w:sectPr w:rsidR="00D905B3" w:rsidSect="00700AB9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48E" w:rsidRDefault="003F648E">
      <w:r>
        <w:separator/>
      </w:r>
    </w:p>
  </w:endnote>
  <w:endnote w:type="continuationSeparator" w:id="0">
    <w:p w:rsidR="003F648E" w:rsidRDefault="003F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48E" w:rsidRDefault="003F648E">
      <w:r>
        <w:separator/>
      </w:r>
    </w:p>
  </w:footnote>
  <w:footnote w:type="continuationSeparator" w:id="0">
    <w:p w:rsidR="003F648E" w:rsidRDefault="003F64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905B3">
      <w:rPr>
        <w:rStyle w:val="ac"/>
        <w:noProof/>
      </w:rPr>
      <w:t>10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63"/>
    <w:rsid w:val="000107D0"/>
    <w:rsid w:val="00031EB5"/>
    <w:rsid w:val="000320E4"/>
    <w:rsid w:val="000334C9"/>
    <w:rsid w:val="0007358C"/>
    <w:rsid w:val="000A1018"/>
    <w:rsid w:val="000A1249"/>
    <w:rsid w:val="000F7BC6"/>
    <w:rsid w:val="00101AD5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22466"/>
    <w:rsid w:val="0035360C"/>
    <w:rsid w:val="00353DEB"/>
    <w:rsid w:val="003807C0"/>
    <w:rsid w:val="003D3930"/>
    <w:rsid w:val="003E5046"/>
    <w:rsid w:val="003F648E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37066"/>
    <w:rsid w:val="006D443E"/>
    <w:rsid w:val="00700AB9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F6F63"/>
    <w:rsid w:val="00B12253"/>
    <w:rsid w:val="00B17F20"/>
    <w:rsid w:val="00B66C87"/>
    <w:rsid w:val="00C11CD6"/>
    <w:rsid w:val="00C31B64"/>
    <w:rsid w:val="00C76D98"/>
    <w:rsid w:val="00C97BDE"/>
    <w:rsid w:val="00CB0CD4"/>
    <w:rsid w:val="00D51DC3"/>
    <w:rsid w:val="00D712A8"/>
    <w:rsid w:val="00D905B3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F6F6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Normal (Web)"/>
    <w:basedOn w:val="a"/>
    <w:uiPriority w:val="99"/>
    <w:unhideWhenUsed/>
    <w:rsid w:val="00D905B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F6F6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3">
    <w:name w:val="Normal (Web)"/>
    <w:basedOn w:val="a"/>
    <w:uiPriority w:val="99"/>
    <w:unhideWhenUsed/>
    <w:rsid w:val="00D905B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12</TotalTime>
  <Pages>1</Pages>
  <Words>3770</Words>
  <Characters>21495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5</cp:revision>
  <cp:lastPrinted>2019-12-13T10:58:00Z</cp:lastPrinted>
  <dcterms:created xsi:type="dcterms:W3CDTF">2020-01-31T05:04:00Z</dcterms:created>
  <dcterms:modified xsi:type="dcterms:W3CDTF">2020-02-04T06:08:00Z</dcterms:modified>
</cp:coreProperties>
</file>